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35" w:lineRule="atLeast"/>
        <w:jc w:val="both"/>
        <w:rPr>
          <w:rFonts w:ascii="宋体" w:hAnsi="宋体" w:eastAsia="宋体" w:cs="宋体"/>
          <w:color w:val="4A4848"/>
          <w:kern w:val="0"/>
          <w:sz w:val="24"/>
          <w:szCs w:val="24"/>
        </w:rPr>
      </w:pPr>
    </w:p>
    <w:tbl>
      <w:tblPr>
        <w:tblStyle w:val="7"/>
        <w:tblW w:w="992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710"/>
        <w:gridCol w:w="7513"/>
        <w:gridCol w:w="436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南昌市第一医院安保设备技术要求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产品参数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警用头盔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壳体材料：ABS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标志：警徽、保安徽、武警徽、城管徽可选，字样默认为警察字样，可根据要求定做字样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材料为银色反光膜。横条的材料颜色和文字相同。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颜色选择：黑色。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内部：皮革内衬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净量：0.68kg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需提供产品检测报告。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防刺背心带钢板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1.外形样式：背心式，肩、腰部采用尼龙搭扣搭接，可调节肩、腰部尺寸。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2.其防刺层结构采用0.5mm厚钢板搭接制作。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3.防刺层外部包覆5mm泡沫片，内部包覆2层共10mm厚泡沫片。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4.防护面积：0.32㎡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5.可提供公安部检测报告，执行标准:GA 68-2003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需提供产品检测报告。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防刺手套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警用防割手套严格按照《公安单警装备-防割手套制造与验收规范》制造生产。 防割手套采用不锈钢芯丝外包超高分子量聚乙烯纤维制成。在保证防割要求的条件下（耐切割系数不小于2.5），增强了手套的柔软度，加大了警员佩带使用时的舒适性。 警务人员与歹徒搏斗时可抓握对方刀具，防止手部受伤，佩带防割手套攀爬时可对手掌有效保护。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警用电棍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电压：6000KV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输出电压：1.5V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灯泡型号：3WLED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电流：≥2.5A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外形尺寸：16.5*2.8cm*3.0mm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重量：约200g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功能：高压电击、强光照明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充电：配充电线直充 具有先进的脉冲电击和强光LED照明功能,采用铝合金外壳制成，及高端的纳米高分子烤漆技术制作。内部采用进口元件组成的全封闭高压发生器。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对讲机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一、 公网对讲技术参数：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1、重量：小于或等于235g ,方便携带。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2、扬声器设计紧密：可防止沙土进入。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3、定位：可掌握通话对讲机位置，防止丢失。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4、通话组达大于或等于48个实现单呼组呼群呼功能。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5、语音清晰，可设置通话权限高低。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6、小于1.7英寸彩屏，数字全键盘，方便操作。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7、支持电信/移动/联通流量卡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8、支持全国范围内通话对讲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9、支持公网全网互联互通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10、信道容量：≥48个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11、电池：≥6000MAH锂电池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12、平均工作时间：≥10小时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13、发射功率：≥５W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14、信道间隔：12.5//25KHZ可转换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15、防尘防水：IP67标准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16、支持电信天翼对讲，高通硬件对讲机专用芯片：Q6085　Q8909，可精准定位，可4G/5G网络切换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要求能与现有公网对讲平台无缝对接兼容互通(提供制造商产商针对此项目加盖公章的接入承诺函原件。）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18、产品需提供无线电管理局核发有效内的设备型号核准证。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19、国家相关检测机构合格产品质量检测报告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警用手电筒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外形尺寸：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26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2"/>
              </w:rPr>
              <w:t>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150（mm）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电池容量：2200毫安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灯泡使用寿命：10万小时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亮度：250流明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采用国产铝光杯，国产高亮灯珠，能使用日常执勤使用。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持续高亮照明：5小时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电池使用寿命：重复充电1000次。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提供高亮度照明，前端有攻击头，具有攻击制痛，制服作用，防水、抗压、抗衰。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需提供产品检测报告。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根</w:t>
            </w:r>
          </w:p>
        </w:tc>
      </w:tr>
      <w:tr>
        <w:trPr>
          <w:trHeight w:val="1722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塑料甩棍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采用复合PE改性材料压注加工而成，韧性好，使用寿命长等特点。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长度：1600mm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平均直径：30mm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质量：小于1500g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外观：黑色，表面均匀光滑无毛刺，无毒无味对人体皮肤无伤害，永不褪色，棍体两端套有橡胶套，且不易脱落。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钢制甩棍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尺寸：收缩长度200mm；重量：350g；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展开长度：530mm；材质：不锈钢管；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握把直径：Φ28mm。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执行标准：《GA886-2010 公安单警装备警用伸缩警棍》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需提供产品检测报告。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木棍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采用复合PE改性材料压注加工而成，韧性好，使用寿命长等特点。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长度：1600mm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平均直径：30mm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质量：小于1500g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外观：黑色，表面均匀光滑无毛刺，无毒无味对人体皮肤无伤害，永不褪色，棍体两端套有橡胶套，且不易脱落。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需提供产品检测报告。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铁棍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定制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狼牙棒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材质：橡胶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颜色：黑色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长度：47cm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现场记录仪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1.★录像、拍照功能：产品采用高清晰CMOS镜头，动态成像质量稳定，可实现持续录像、高清拍照功能；录像分辨率为：Full HD：支持2560×1080@30帧/秒，1920*1080@30帧/秒（1080P）、1440*1080@30帧/秒（1080i）、1280*720@30/60帧/秒（720P）。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2.★拍照图像像素≥3300万（7680*4320）。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3.★LED补偿灯及红外夜视拍摄功能：当工作照度不足或全黑状态下，可自动或手动开启，实现夜间还能拍摄到清晰的画面；红外夜视距离≥15米。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4.★内置≥3500mAh大容量锂电池，电池不可拆卸，应支持长达9小时以上连续摄录。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5.具有重要视频标记功能：在拍摄过程中，按下功能键给视频打上标记，可区别视频的重要程度。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6.★超大水平广角：支持≥130超大广角拍摄，拒绝拍录死角。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7.★应支持AV OUT 视频输出、AV IN视频输入功能（外接摄像头）、HDMI高清输出功能；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8.具有内置摄像定位技术，自动锁定及定焦所拍摄对象，实现所拍即所见；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9.支持一键开机即录功能，迅速进入录像状态，不错失任何重要画面。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10.时间同步校对功能：产品与安装专门管理软件的上位机连接成功后，会与该上位机进行时间同步校对，确保时间记录的精确，减少执法争执；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.安全保密的文件分级管理功能：使用者只有通过专门管理软件才能实现本机与计算机的数据交换，并通过专门管理软件实现文件的分级管理，实现拍摄者与管理者分离，非授权人员无法通过普通权限管理软件对资料进行复制、删除，只能进行浏览；管理部门可以通过更高权限实现计算机对本机内部资料的读取、复制、删除等操作，保证拍摄资料的公正性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12.★本机回放功能：不小于2.0寸LCD高清彩色显示屏，可按时间等方式浏览、检索和回放本机存储的视音频、音频、照片等信息；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13.对讲机肩咪功能：产品通过数据线可与市场上主流对讲机连接，实现肩咪功能，进行清晰的对讲通话；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14.★支持移动侦测、摄像抓拍、循环录像、1-64倍数码变焦功能。 15.★GPS和北斗双模定位功能：可内置GPS/北斗双模定位模块，可在拍摄的照片或视频上叠加定位信息；并通过3G模块将现场拍摄的视音频资料实时传输到控制中心；支持轨迹回放功能。(可选配件)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16.★支持预录功能、延录功能： ≥40S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17.★支持智能遥控功能，支持安卓和IOS苹果系统APP应用，可在手机APP上远程实时查看拍照和视频录像状态，并可实现遥控拍照、录像、录音、关机等操作。(可选配件)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18.需制造商出具参数确认函加盖公章原件。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19.要求能与现有记录仪平台无缝对接兼容互通(提供制造商产商针对此项目加盖公章的接入承诺函原件。）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手持金属探测器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重量：332.0克                尺寸：407.0mm×83.2mm×42.8mm电源：标准9V电池电压：9V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需提供产品检测报告。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钢叉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材质：加厚不锈钢材料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钢管直径：下壁管35mm，上壁管27mm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叉口直径：485mm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伸缩长度：2.06m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收缩长度：1.31m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重量：1.20kg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盾牌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材料：透明进口PC材料高温成型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尺寸：90*50cm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厚度：3.0mm/3.5mm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透光率：≥70%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质量：≤2.5kg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需提供产品检测报告。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伸缩式多功能抓捕器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材料：加厚型不锈钢材料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工艺：三层焊接打磨工艺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产品尺寸：活动扇梁最大开启距离：114.0mm                 手持握杆直径：φ35mm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需提供产品检测报告。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</w:tr>
    </w:tbl>
    <w:p>
      <w:pPr>
        <w:widowControl/>
        <w:shd w:val="clear" w:color="auto" w:fill="FFFFFF"/>
        <w:spacing w:line="435" w:lineRule="atLeast"/>
        <w:ind w:left="195"/>
        <w:jc w:val="left"/>
        <w:rPr>
          <w:rFonts w:hint="eastAsia" w:ascii="微软雅黑" w:hAnsi="微软雅黑" w:eastAsia="微软雅黑" w:cs="宋体"/>
          <w:color w:val="4A4848"/>
          <w:kern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mNDQ2M2MyNDVhZTI2ZmQxZWNjYTI4NmJkOWQwY2IifQ=="/>
  </w:docVars>
  <w:rsids>
    <w:rsidRoot w:val="001F67C7"/>
    <w:rsid w:val="00032F82"/>
    <w:rsid w:val="001F67C7"/>
    <w:rsid w:val="00233F2D"/>
    <w:rsid w:val="00423499"/>
    <w:rsid w:val="004244EC"/>
    <w:rsid w:val="0081307B"/>
    <w:rsid w:val="00D372AE"/>
    <w:rsid w:val="222C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3 字符"/>
    <w:basedOn w:val="8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character" w:customStyle="1" w:styleId="13">
    <w:name w:val="日期 字符"/>
    <w:basedOn w:val="8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3273</Words>
  <Characters>3726</Characters>
  <Lines>28</Lines>
  <Paragraphs>8</Paragraphs>
  <TotalTime>34</TotalTime>
  <ScaleCrop>false</ScaleCrop>
  <LinksUpToDate>false</LinksUpToDate>
  <CharactersWithSpaces>3816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2023-07-11T06:57:00Z</dcterms:created>
  <dc:creator>cgk x</dc:creator>
  <cp:lastModifiedBy>QiQi养了一只螃蟹</cp:lastModifiedBy>
  <dcterms:modified xsi:type="dcterms:W3CDTF">2023-07-11T07:54:45Z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53BA9281E0604BA18AE589F4498605A7_13</vt:lpwstr>
  </property>
</Properties>
</file>