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病理取材台参数</w:t>
      </w:r>
    </w:p>
    <w:bookmarkEnd w:id="0"/>
    <w:p>
      <w:pPr>
        <w:pStyle w:val="3"/>
        <w:spacing w:line="340" w:lineRule="exact"/>
        <w:ind w:left="424" w:leftChars="1" w:hanging="422" w:hangingChars="175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hd w:val="clear" w:color="auto" w:fill="FFFFFF"/>
        </w:rPr>
        <w:t>一、主要技术参数：</w:t>
      </w:r>
    </w:p>
    <w:p>
      <w:pPr>
        <w:ind w:left="422" w:leftChars="1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（1）尺寸：1800*800*2000mm,符合医院场地需求；</w:t>
      </w:r>
    </w:p>
    <w:p>
      <w:pPr>
        <w:ind w:left="662" w:leftChars="1" w:hanging="660" w:hangingChars="2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（2）新风层流控制系统，新风风量不低于600CMH（需提供证明文件），通过整体孔板布气装置送至工作人员呼吸区域，第一时间保护工作人员的呼吸安全，同时与下排风形“上送下排”的气流形式；</w:t>
      </w:r>
    </w:p>
    <w:p>
      <w:pPr>
        <w:ind w:left="662" w:leftChars="1" w:hanging="660" w:hangingChars="2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（3）垂直下抽排风水气分离系统，排风量不低于1200CMH（需提供证明文件）；采用孔板导流式台面，工作风噪不大于45分贝（需提供证明文</w:t>
      </w:r>
      <w:r>
        <w:rPr>
          <w:rFonts w:hint="eastAsia"/>
          <w:sz w:val="24"/>
        </w:rPr>
        <w:t>件）；</w:t>
      </w:r>
    </w:p>
    <w:p>
      <w:pPr>
        <w:ind w:left="422" w:leftChars="1" w:hanging="420" w:hanging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（4）配置甲醛灌注系统一套及甲醛废液收集装置。 </w:t>
      </w:r>
    </w:p>
    <w:p>
      <w:pPr>
        <w:spacing w:line="340" w:lineRule="exact"/>
        <w:ind w:left="424" w:leftChars="1" w:hanging="422" w:hangingChars="175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二、次要参数：</w:t>
      </w:r>
    </w:p>
    <w:p>
      <w:pPr>
        <w:numPr>
          <w:ilvl w:val="0"/>
          <w:numId w:val="1"/>
        </w:numPr>
        <w:spacing w:line="340" w:lineRule="exact"/>
        <w:ind w:left="420" w:hanging="420" w:hanging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材料采用整体大于1.2mm厚优质S316不锈钢，材料符合GB/T 3280-2015标准及企业技  术要求</w:t>
      </w:r>
      <w:r>
        <w:rPr>
          <w:rFonts w:hint="eastAsia"/>
          <w:sz w:val="24"/>
        </w:rPr>
        <w:t>（需提供证明文件）</w:t>
      </w:r>
      <w:r>
        <w:rPr>
          <w:rFonts w:hint="eastAsia" w:ascii="宋体" w:hAnsi="宋体" w:eastAsia="宋体" w:cs="宋体"/>
          <w:sz w:val="24"/>
        </w:rPr>
        <w:t>；采用高标准的切割折弯打磨焊接等制作工艺，左右挡板为10mm厚钢化高清玻璃，挡板高度可根据使用需求调节；</w:t>
      </w:r>
    </w:p>
    <w:p>
      <w:pPr>
        <w:numPr>
          <w:ilvl w:val="0"/>
          <w:numId w:val="1"/>
        </w:num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操作台面厚度不小于1.5mm，材料符合GB/T 3280-2015标准及企业技术要求（需提供证明文件）；</w:t>
      </w:r>
    </w:p>
    <w:p>
      <w:pPr>
        <w:numPr>
          <w:ilvl w:val="0"/>
          <w:numId w:val="1"/>
        </w:numPr>
        <w:spacing w:line="340" w:lineRule="exact"/>
        <w:ind w:left="420" w:hanging="420" w:hanging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液晶操作面板，配置送排风一键智能启停系统，风速传感装置，甲醛浓度监测装置，PM2.5过滤装置。空气质量实时动态监测系统，配置在空气质量控制器中，可以实时显示甲醛浓度，二甲苯浓度，风速大小，设备运行情况等；</w:t>
      </w:r>
    </w:p>
    <w:p>
      <w:p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（4）配置智能升降系统，升降幅度不低于180mm，台面升降平稳，可在任意高度停留</w:t>
      </w:r>
      <w:r>
        <w:rPr>
          <w:rFonts w:hint="eastAsia"/>
          <w:sz w:val="24"/>
        </w:rPr>
        <w:t>（需提供证明文件）</w:t>
      </w:r>
      <w:r>
        <w:rPr>
          <w:rFonts w:hint="eastAsia" w:ascii="宋体" w:hAnsi="宋体" w:eastAsia="宋体" w:cs="宋体"/>
          <w:sz w:val="24"/>
        </w:rPr>
        <w:t>；以适应不同高度工作人员对不同规格的标本进行处理，减小职业劳损；</w:t>
      </w:r>
    </w:p>
    <w:p>
      <w:p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（5）嵌入式照明系统，液晶面板可调照明灯、补光射灯及紫外灭菌装置</w:t>
      </w:r>
      <w:r>
        <w:rPr>
          <w:rFonts w:hint="eastAsia"/>
          <w:sz w:val="24"/>
        </w:rPr>
        <w:t>（需提供证明文件）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（6）国际知名品牌冷热水供应，有不锈钢冷热水龙头及抽拉式水龙头各1个；</w:t>
      </w:r>
    </w:p>
    <w:p>
      <w:p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（7）具有进口电动管路粉碎机，粉碎取材后残余的组织，不阻塞下水道；</w:t>
      </w:r>
    </w:p>
    <w:p>
      <w:pPr>
        <w:spacing w:line="340" w:lineRule="exact"/>
        <w:ind w:left="420" w:hanging="420" w:hanging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（8）带搁脚升降坐凳及液晶显示屏支架；</w:t>
      </w:r>
    </w:p>
    <w:p>
      <w:pPr>
        <w:spacing w:line="340" w:lineRule="exact"/>
        <w:ind w:left="420" w:hanging="420" w:hanging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（9）配置取材照明放大系统，具有LED补光放大镜；</w:t>
      </w:r>
    </w:p>
    <w:p>
      <w:pPr>
        <w:tabs>
          <w:tab w:val="left" w:pos="1915"/>
        </w:tabs>
        <w:ind w:left="420" w:hanging="420" w:hangingChars="175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（10）配置高清摄像头；</w:t>
      </w:r>
    </w:p>
    <w:p>
      <w:pPr>
        <w:tabs>
          <w:tab w:val="left" w:pos="1915"/>
        </w:tabs>
        <w:ind w:left="420" w:hanging="420" w:hangingChars="175"/>
        <w:jc w:val="left"/>
        <w:rPr>
          <w:sz w:val="24"/>
        </w:rPr>
      </w:pPr>
      <w:r>
        <w:rPr>
          <w:rFonts w:hint="eastAsia" w:ascii="宋体" w:hAnsi="宋体" w:eastAsia="宋体" w:cs="宋体"/>
          <w:sz w:val="24"/>
        </w:rPr>
        <w:t>（11）配置废液收集系统；</w:t>
      </w:r>
    </w:p>
    <w:p>
      <w:pPr>
        <w:tabs>
          <w:tab w:val="left" w:pos="1915"/>
        </w:tabs>
        <w:ind w:left="420" w:hanging="420" w:hangingChars="175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（12）配置电脑≥17寸显示屏；</w:t>
      </w:r>
    </w:p>
    <w:p>
      <w:pPr>
        <w:tabs>
          <w:tab w:val="left" w:pos="1915"/>
        </w:tabs>
        <w:ind w:left="660" w:hanging="660" w:hangingChars="275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（13）产品符合机械电气安全的标准，通过保护联结电路连续性的验证、绝缘电阻试验、耐压试验并出具检测报告；</w:t>
      </w:r>
    </w:p>
    <w:p>
      <w:pPr>
        <w:tabs>
          <w:tab w:val="left" w:pos="1915"/>
        </w:tabs>
        <w:ind w:left="420" w:hanging="420" w:hangingChars="175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（14）产品抗电强度符合信息技术设备安全中的要求，需提供相关检测报告。</w:t>
      </w:r>
    </w:p>
    <w:p>
      <w:pPr>
        <w:spacing w:line="340" w:lineRule="exact"/>
        <w:ind w:left="424" w:leftChars="1" w:hanging="422" w:hangingChars="175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三、售后服务：</w:t>
      </w:r>
      <w:r>
        <w:rPr>
          <w:rFonts w:hint="eastAsia" w:ascii="宋体" w:hAnsi="宋体" w:eastAsia="宋体" w:cs="宋体"/>
          <w:sz w:val="24"/>
        </w:rPr>
        <w:t>质保期五年，合同签订后30日之前到货</w:t>
      </w:r>
    </w:p>
    <w:p>
      <w:pPr>
        <w:spacing w:line="100" w:lineRule="atLeast"/>
        <w:ind w:right="-82"/>
        <w:rPr>
          <w:rFonts w:ascii="宋体" w:hAnsi="宋体" w:cs="宋体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配置清单：</w:t>
      </w:r>
      <w:r>
        <w:rPr>
          <w:rFonts w:hint="eastAsia" w:ascii="宋体" w:hAnsi="宋体" w:eastAsia="宋体" w:cs="宋体"/>
          <w:sz w:val="24"/>
        </w:rPr>
        <w:t>光学显微镜6台</w:t>
      </w:r>
    </w:p>
    <w:p>
      <w:pPr>
        <w:spacing w:line="100" w:lineRule="atLeast"/>
        <w:ind w:right="-8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光学显微镜参数：可观察普通染色的切片观察，用于临床及教学工作。</w:t>
      </w:r>
    </w:p>
    <w:p>
      <w:p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1、工作条件</w:t>
      </w:r>
    </w:p>
    <w:p>
      <w:pPr>
        <w:ind w:left="440" w:hanging="440" w:hanging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1.1适于在气温为摄氏-40℃～+50℃的环境条件下运输和贮存，在电源220V（±10%）</w:t>
      </w: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50Hz、气温摄氏</w:t>
      </w:r>
      <w:r>
        <w:rPr>
          <w:rFonts w:ascii="宋体" w:hAnsi="宋体" w:eastAsia="宋体" w:cs="宋体"/>
          <w:sz w:val="22"/>
        </w:rPr>
        <w:t>-5℃~40℃和相对湿度85%的环境条件下运行。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1.2配置符合中国有关标准要求的插头，或提供适当的转换插座。</w:t>
      </w:r>
    </w:p>
    <w:p>
      <w:p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2、主要技术指标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光学系统：UIS2无限远光学矫正系统，齐焦距离必须为国际标准45mm。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载物台：钢丝传动，无齿条结构，尺寸为：120x123mm；行程为：76mm（X）</w:t>
      </w:r>
      <w:r>
        <w:rPr>
          <w:rFonts w:hint="eastAsia" w:ascii="宋体" w:hAnsi="宋体"/>
          <w:sz w:val="22"/>
        </w:rPr>
        <w:t>×30</w:t>
      </w:r>
      <w:r>
        <w:rPr>
          <w:rFonts w:ascii="宋体" w:hAnsi="宋体"/>
          <w:sz w:val="22"/>
        </w:rPr>
        <w:t>mm</w:t>
      </w:r>
      <w:r>
        <w:rPr>
          <w:rFonts w:hint="eastAsia" w:ascii="宋体" w:hAnsi="宋体"/>
          <w:sz w:val="22"/>
        </w:rPr>
        <w:t>（Y）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调焦机构：有粗调限位，可以进行张力调节，避免标本或物镜的损伤。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聚光镜：带有孔径光阑的阿贝聚光镜，N.A.1.25，带有蓝色滤色片</w:t>
      </w:r>
      <w:r>
        <w:rPr>
          <w:rFonts w:hint="eastAsia" w:ascii="宋体" w:hAnsi="宋体"/>
          <w:sz w:val="22"/>
        </w:rPr>
        <w:t>。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照明系统：卤素或L</w:t>
      </w:r>
      <w:r>
        <w:rPr>
          <w:rFonts w:ascii="宋体" w:hAnsi="宋体"/>
          <w:sz w:val="22"/>
        </w:rPr>
        <w:t>ED</w:t>
      </w:r>
      <w:r>
        <w:rPr>
          <w:rFonts w:hint="eastAsia" w:ascii="宋体" w:hAnsi="宋体"/>
          <w:sz w:val="22"/>
        </w:rPr>
        <w:t>光源。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三目观察筒：瞳距调整范围</w:t>
      </w:r>
      <w:r>
        <w:rPr>
          <w:rFonts w:ascii="宋体" w:hAnsi="宋体"/>
          <w:sz w:val="22"/>
        </w:rPr>
        <w:t>48-75mm，倾斜角度30°，带屈光度调节，360°可旋转，铰链式， 眼 点高度≥432.9mm，视场数≥20，具备可拓展图像采集功能。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目镜：10X，带眼罩，视场数≥20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物镜转盘：与显微镜机身固定的内旋式≥4孔物镜转盘，便于放置标本等操作。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物镜：平场消色差物镜10X（N.A.&gt;0.1W.D≥27）、20X（N.A.≥0.25W.D≥8）、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40X（N.A.20.65W.D≥0.6）、100X（N.A.21.25W.D≥0.12），另配10X相差镜头及配套</w:t>
      </w:r>
      <w:r>
        <w:rPr>
          <w:rFonts w:hint="eastAsia" w:ascii="宋体" w:hAnsi="宋体"/>
          <w:sz w:val="22"/>
        </w:rPr>
        <w:t>附件。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防霉装置：在双目观察筒、目镜、物镜均预经防霉处理</w:t>
      </w:r>
      <w:r>
        <w:rPr>
          <w:rFonts w:hint="eastAsia" w:ascii="宋体" w:hAnsi="宋体"/>
          <w:sz w:val="22"/>
        </w:rPr>
        <w:t>。</w:t>
      </w:r>
    </w:p>
    <w:p>
      <w:pPr>
        <w:pStyle w:val="13"/>
        <w:numPr>
          <w:ilvl w:val="0"/>
          <w:numId w:val="2"/>
        </w:numPr>
        <w:ind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所采用光学元件均为环保无铅玻璃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3、基本配置：</w:t>
      </w:r>
    </w:p>
    <w:p>
      <w:pPr>
        <w:pStyle w:val="13"/>
        <w:ind w:left="360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3.1光学显微镜主机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1套</w:t>
      </w:r>
    </w:p>
    <w:p>
      <w:pPr>
        <w:pStyle w:val="13"/>
        <w:ind w:left="360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3.2透射明场照明系统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1套</w:t>
      </w:r>
    </w:p>
    <w:p>
      <w:pPr>
        <w:pStyle w:val="13"/>
        <w:ind w:left="360" w:firstLine="347" w:firstLineChars="158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3.3平场消色差物镜4X—100X（4个）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1套</w:t>
      </w:r>
    </w:p>
    <w:p>
      <w:pPr>
        <w:pStyle w:val="13"/>
        <w:ind w:left="360" w:firstLine="347" w:firstLineChars="158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3.4配10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相差镜头1个及配套附件 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1套</w:t>
      </w:r>
    </w:p>
    <w:p>
      <w:pPr>
        <w:pStyle w:val="13"/>
        <w:ind w:left="360" w:firstLine="347" w:firstLineChars="158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3.5必配的附件、配件、专用工具、消耗品</w:t>
      </w:r>
    </w:p>
    <w:p>
      <w:pP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4、</w:t>
      </w:r>
      <w: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附件、配件及消耗品：8CC镜油</w:t>
      </w: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5、技术资料</w:t>
      </w:r>
      <w: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：详细的中英文操作指南，仪器维护的有关资料及质量认证书</w:t>
      </w: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6、技术服务和培训：</w:t>
      </w:r>
      <w:r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卖方须到买方提供的现场免费安装、调试设备，进行操作试验，直至运行正常，</w:t>
      </w:r>
    </w:p>
    <w:p>
      <w:pPr>
        <w:ind w:firstLine="440" w:firstLineChars="200"/>
        <w:jc w:val="left"/>
        <w:rPr>
          <w:rFonts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两名仪器操作人员提供免费的操作及维护培训。</w:t>
      </w:r>
    </w:p>
    <w:p>
      <w:pP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质量保证</w:t>
      </w:r>
    </w:p>
    <w:p>
      <w:pPr>
        <w:pStyle w:val="13"/>
        <w:ind w:left="360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7.1测试验收合格，设备使用期间每年提供免费维保服务4次。</w:t>
      </w:r>
    </w:p>
    <w:p>
      <w:pPr>
        <w:pStyle w:val="13"/>
        <w:ind w:left="360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7.2 售后服务：承诺做到1个工作日上门响应服务.</w:t>
      </w:r>
    </w:p>
    <w:p>
      <w:pPr>
        <w:pStyle w:val="13"/>
        <w:ind w:left="862" w:firstLine="0" w:firstLineChars="0"/>
        <w:rPr>
          <w:b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353AF"/>
    <w:multiLevelType w:val="singleLevel"/>
    <w:tmpl w:val="442353A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4F0488F"/>
    <w:multiLevelType w:val="multilevel"/>
    <w:tmpl w:val="54F0488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57F8F"/>
    <w:rsid w:val="001F39C4"/>
    <w:rsid w:val="001F7898"/>
    <w:rsid w:val="002532AA"/>
    <w:rsid w:val="00260148"/>
    <w:rsid w:val="0030538E"/>
    <w:rsid w:val="00337E42"/>
    <w:rsid w:val="003C0C5A"/>
    <w:rsid w:val="003C2358"/>
    <w:rsid w:val="00425071"/>
    <w:rsid w:val="004A19B9"/>
    <w:rsid w:val="004D396A"/>
    <w:rsid w:val="0053188E"/>
    <w:rsid w:val="00577BD6"/>
    <w:rsid w:val="005A4838"/>
    <w:rsid w:val="006626A3"/>
    <w:rsid w:val="006677B7"/>
    <w:rsid w:val="00676C56"/>
    <w:rsid w:val="006F42D2"/>
    <w:rsid w:val="00742C93"/>
    <w:rsid w:val="007E622D"/>
    <w:rsid w:val="00806868"/>
    <w:rsid w:val="008A25E3"/>
    <w:rsid w:val="00910F50"/>
    <w:rsid w:val="0092070C"/>
    <w:rsid w:val="009A035D"/>
    <w:rsid w:val="009C0914"/>
    <w:rsid w:val="00A55919"/>
    <w:rsid w:val="00AD1C37"/>
    <w:rsid w:val="00AE1EB0"/>
    <w:rsid w:val="00B31514"/>
    <w:rsid w:val="00B57781"/>
    <w:rsid w:val="00BA13FE"/>
    <w:rsid w:val="00C42BCD"/>
    <w:rsid w:val="00C660BD"/>
    <w:rsid w:val="00DA03C7"/>
    <w:rsid w:val="00E70B06"/>
    <w:rsid w:val="00E732A9"/>
    <w:rsid w:val="00E80B7F"/>
    <w:rsid w:val="00E91D28"/>
    <w:rsid w:val="00ED2DB8"/>
    <w:rsid w:val="00ED3072"/>
    <w:rsid w:val="00EE0270"/>
    <w:rsid w:val="00F605B6"/>
    <w:rsid w:val="00F92C6F"/>
    <w:rsid w:val="00FE4337"/>
    <w:rsid w:val="3F9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2930</Words>
  <Characters>3190</Characters>
  <Lines>23</Lines>
  <Paragraphs>6</Paragraphs>
  <TotalTime>11</TotalTime>
  <ScaleCrop>false</ScaleCrop>
  <LinksUpToDate>false</LinksUpToDate>
  <CharactersWithSpaces>3250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2023-07-04T02:20:00Z</dcterms:created>
  <dc:creator>cgk x</dc:creator>
  <cp:lastModifiedBy>QiQi养了一只螃蟹</cp:lastModifiedBy>
  <dcterms:modified xsi:type="dcterms:W3CDTF">2023-07-04T02:38:35Z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56319CDD366645D3BF6EC95F9139B6A1_12</vt:lpwstr>
  </property>
</Properties>
</file>