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36" w:rsidRPr="00DA6236" w:rsidRDefault="00DA6236" w:rsidP="00DA6236">
      <w:pPr>
        <w:spacing w:line="360" w:lineRule="auto"/>
        <w:rPr>
          <w:rFonts w:asciiTheme="minorEastAsia" w:eastAsiaTheme="minorEastAsia" w:hAnsiTheme="minorEastAsia" w:hint="eastAsia"/>
          <w:b/>
          <w:sz w:val="24"/>
          <w:szCs w:val="24"/>
        </w:rPr>
      </w:pPr>
      <w:r w:rsidRPr="00DA6236">
        <w:rPr>
          <w:rFonts w:asciiTheme="minorEastAsia" w:eastAsiaTheme="minorEastAsia" w:hAnsiTheme="minorEastAsia" w:hint="eastAsia"/>
          <w:b/>
          <w:sz w:val="24"/>
          <w:szCs w:val="24"/>
        </w:rPr>
        <w:t>附件：</w:t>
      </w:r>
    </w:p>
    <w:p w:rsidR="00DA6236" w:rsidRPr="00DA6236" w:rsidRDefault="00DA6236" w:rsidP="00DA6236">
      <w:pPr>
        <w:spacing w:line="360" w:lineRule="auto"/>
        <w:jc w:val="center"/>
        <w:rPr>
          <w:rFonts w:asciiTheme="minorEastAsia" w:eastAsiaTheme="minorEastAsia" w:hAnsiTheme="minorEastAsia"/>
          <w:b/>
          <w:sz w:val="24"/>
          <w:szCs w:val="24"/>
        </w:rPr>
      </w:pPr>
      <w:r w:rsidRPr="00DA6236">
        <w:rPr>
          <w:rFonts w:asciiTheme="minorEastAsia" w:eastAsiaTheme="minorEastAsia" w:hAnsiTheme="minorEastAsia"/>
          <w:b/>
          <w:sz w:val="24"/>
          <w:szCs w:val="24"/>
        </w:rPr>
        <w:t>疾病病因筛查检测系统</w:t>
      </w:r>
      <w:r w:rsidRPr="00DA6236">
        <w:rPr>
          <w:rFonts w:asciiTheme="minorEastAsia" w:eastAsiaTheme="minorEastAsia" w:hAnsiTheme="minorEastAsia" w:hint="eastAsia"/>
          <w:b/>
          <w:sz w:val="24"/>
          <w:szCs w:val="24"/>
        </w:rPr>
        <w:t>（进口）</w:t>
      </w:r>
      <w:r w:rsidRPr="00DA6236">
        <w:rPr>
          <w:rFonts w:asciiTheme="minorEastAsia" w:eastAsiaTheme="minorEastAsia" w:hAnsiTheme="minorEastAsia"/>
          <w:b/>
          <w:sz w:val="24"/>
          <w:szCs w:val="24"/>
        </w:rPr>
        <w:t>项目使用耗材技术参数</w:t>
      </w:r>
    </w:p>
    <w:p w:rsidR="00DA6236" w:rsidRPr="00DA6236" w:rsidRDefault="00DA6236" w:rsidP="00DA6236">
      <w:pPr>
        <w:numPr>
          <w:ilvl w:val="0"/>
          <w:numId w:val="1"/>
        </w:numPr>
        <w:spacing w:line="360" w:lineRule="auto"/>
        <w:rPr>
          <w:rFonts w:asciiTheme="minorEastAsia" w:eastAsiaTheme="minorEastAsia" w:hAnsiTheme="minorEastAsia"/>
          <w:b/>
          <w:sz w:val="24"/>
          <w:szCs w:val="24"/>
        </w:rPr>
      </w:pPr>
      <w:r w:rsidRPr="00DA6236">
        <w:rPr>
          <w:rFonts w:asciiTheme="minorEastAsia" w:eastAsiaTheme="minorEastAsia" w:hAnsiTheme="minorEastAsia"/>
          <w:b/>
          <w:sz w:val="24"/>
          <w:szCs w:val="24"/>
        </w:rPr>
        <w:t>可开展必要的检测项目</w:t>
      </w:r>
    </w:p>
    <w:p w:rsidR="00DA6236" w:rsidRPr="00DA6236" w:rsidRDefault="00DA6236" w:rsidP="00DA6236">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1.</w:t>
      </w:r>
      <w:r w:rsidRPr="00DA6236">
        <w:rPr>
          <w:rFonts w:asciiTheme="minorEastAsia" w:eastAsiaTheme="minorEastAsia" w:hAnsiTheme="minorEastAsia"/>
          <w:sz w:val="24"/>
          <w:szCs w:val="24"/>
        </w:rPr>
        <w:t>可开展心肌标志</w:t>
      </w:r>
      <w:proofErr w:type="gramStart"/>
      <w:r w:rsidRPr="00DA6236">
        <w:rPr>
          <w:rFonts w:asciiTheme="minorEastAsia" w:eastAsiaTheme="minorEastAsia" w:hAnsiTheme="minorEastAsia"/>
          <w:sz w:val="24"/>
          <w:szCs w:val="24"/>
        </w:rPr>
        <w:t>物项目</w:t>
      </w:r>
      <w:proofErr w:type="gramEnd"/>
      <w:r w:rsidRPr="00DA6236">
        <w:rPr>
          <w:rFonts w:asciiTheme="minorEastAsia" w:eastAsiaTheme="minorEastAsia" w:hAnsiTheme="minorEastAsia"/>
          <w:sz w:val="24"/>
          <w:szCs w:val="24"/>
        </w:rPr>
        <w:t>至少包括：高敏肌钙蛋白、</w:t>
      </w:r>
      <w:proofErr w:type="gramStart"/>
      <w:r w:rsidRPr="00DA6236">
        <w:rPr>
          <w:rFonts w:asciiTheme="minorEastAsia" w:eastAsiaTheme="minorEastAsia" w:hAnsiTheme="minorEastAsia"/>
          <w:sz w:val="24"/>
          <w:szCs w:val="24"/>
        </w:rPr>
        <w:t>脑利钠尿肽</w:t>
      </w:r>
      <w:proofErr w:type="gramEnd"/>
      <w:r w:rsidRPr="00DA6236">
        <w:rPr>
          <w:rFonts w:asciiTheme="minorEastAsia" w:eastAsiaTheme="minorEastAsia" w:hAnsiTheme="minorEastAsia"/>
          <w:sz w:val="24"/>
          <w:szCs w:val="24"/>
        </w:rPr>
        <w:t>前体（pro-BNP）或N末端脑</w:t>
      </w:r>
      <w:proofErr w:type="gramStart"/>
      <w:r w:rsidRPr="00DA6236">
        <w:rPr>
          <w:rFonts w:asciiTheme="minorEastAsia" w:eastAsiaTheme="minorEastAsia" w:hAnsiTheme="minorEastAsia"/>
          <w:sz w:val="24"/>
          <w:szCs w:val="24"/>
        </w:rPr>
        <w:t>利钠尿肽</w:t>
      </w:r>
      <w:proofErr w:type="gramEnd"/>
      <w:r w:rsidRPr="00DA6236">
        <w:rPr>
          <w:rFonts w:asciiTheme="minorEastAsia" w:eastAsiaTheme="minorEastAsia" w:hAnsiTheme="minorEastAsia"/>
          <w:sz w:val="24"/>
          <w:szCs w:val="24"/>
        </w:rPr>
        <w:t>前体（NT pro-BNP）。</w:t>
      </w:r>
    </w:p>
    <w:p w:rsidR="00DA6236" w:rsidRPr="00DA6236" w:rsidRDefault="00DA6236" w:rsidP="00DA6236">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2</w:t>
      </w:r>
      <w:r w:rsidRPr="00DA6236">
        <w:rPr>
          <w:rFonts w:asciiTheme="minorEastAsia" w:eastAsiaTheme="minorEastAsia" w:hAnsiTheme="minorEastAsia"/>
          <w:sz w:val="24"/>
          <w:szCs w:val="24"/>
        </w:rPr>
        <w:t>.可开展性激素项目至少包括：人绒毛膜促性腺激素(HCG)、β-人绒毛膜促性腺激素(β-HCG)、雌二醇（E2）、促卵泡成熟激素（FSH）、催乳素（PRL）、睾酮（TTE）、黄体生成素（LH）、孕酮（PGN）、抗缪勒管激素。</w:t>
      </w:r>
    </w:p>
    <w:p w:rsidR="00DA6236" w:rsidRPr="00DA6236" w:rsidRDefault="00DA6236" w:rsidP="00DA6236">
      <w:pPr>
        <w:spacing w:line="360" w:lineRule="auto"/>
        <w:rPr>
          <w:rFonts w:asciiTheme="minorEastAsia" w:eastAsiaTheme="minorEastAsia" w:hAnsiTheme="minorEastAsia" w:hint="eastAsia"/>
          <w:sz w:val="24"/>
          <w:szCs w:val="24"/>
        </w:rPr>
      </w:pPr>
      <w:r w:rsidRPr="00DA6236">
        <w:rPr>
          <w:rFonts w:asciiTheme="minorEastAsia" w:eastAsiaTheme="minorEastAsia" w:hAnsiTheme="minorEastAsia" w:hint="eastAsia"/>
          <w:sz w:val="24"/>
          <w:szCs w:val="24"/>
        </w:rPr>
        <w:t>3</w:t>
      </w:r>
      <w:r w:rsidRPr="00DA6236">
        <w:rPr>
          <w:rFonts w:asciiTheme="minorEastAsia" w:eastAsiaTheme="minorEastAsia" w:hAnsiTheme="minorEastAsia"/>
          <w:sz w:val="24"/>
          <w:szCs w:val="24"/>
        </w:rPr>
        <w:t>.可开展甲状腺及甲状旁腺功能检测项目至少包括：促甲状腺激素(TSH)、游离甲状腺素(FT4)、游离三碘甲状腺原氨酸(FT3)、甲状腺素(T4)、三碘甲状腺原氨酸(T3)、抗甲状腺过氧化物酶抗体(Anti-TPO)、促甲状腺素受体抗体(Anti-TSHR)、高敏甲状腺球蛋白抗体(Anti-</w:t>
      </w:r>
      <w:proofErr w:type="spellStart"/>
      <w:r w:rsidRPr="00DA6236">
        <w:rPr>
          <w:rFonts w:asciiTheme="minorEastAsia" w:eastAsiaTheme="minorEastAsia" w:hAnsiTheme="minorEastAsia"/>
          <w:sz w:val="24"/>
          <w:szCs w:val="24"/>
        </w:rPr>
        <w:t>Tg</w:t>
      </w:r>
      <w:proofErr w:type="spellEnd"/>
      <w:r w:rsidRPr="00DA6236">
        <w:rPr>
          <w:rFonts w:asciiTheme="minorEastAsia" w:eastAsiaTheme="minorEastAsia" w:hAnsiTheme="minorEastAsia"/>
          <w:sz w:val="24"/>
          <w:szCs w:val="24"/>
        </w:rPr>
        <w:t>)、甲状腺球蛋白、降钙素(Calcitonin)、甲状旁腺素（PTH）。</w:t>
      </w:r>
    </w:p>
    <w:p w:rsidR="00DA6236" w:rsidRPr="00DA6236" w:rsidRDefault="00DA6236" w:rsidP="00DA6236">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4.</w:t>
      </w:r>
      <w:r w:rsidRPr="00DA6236">
        <w:rPr>
          <w:rFonts w:asciiTheme="minorEastAsia" w:eastAsiaTheme="minorEastAsia" w:hAnsiTheme="minorEastAsia"/>
          <w:sz w:val="24"/>
          <w:szCs w:val="24"/>
        </w:rPr>
        <w:t>可开展肿瘤标志</w:t>
      </w:r>
      <w:proofErr w:type="gramStart"/>
      <w:r w:rsidRPr="00DA6236">
        <w:rPr>
          <w:rFonts w:asciiTheme="minorEastAsia" w:eastAsiaTheme="minorEastAsia" w:hAnsiTheme="minorEastAsia"/>
          <w:sz w:val="24"/>
          <w:szCs w:val="24"/>
        </w:rPr>
        <w:t>物项目</w:t>
      </w:r>
      <w:proofErr w:type="gramEnd"/>
      <w:r w:rsidRPr="00DA6236">
        <w:rPr>
          <w:rFonts w:asciiTheme="minorEastAsia" w:eastAsiaTheme="minorEastAsia" w:hAnsiTheme="minorEastAsia"/>
          <w:sz w:val="24"/>
          <w:szCs w:val="24"/>
        </w:rPr>
        <w:t>至少包括：甲胎蛋白（AFP）、癌胚抗原（CEA）、肿瘤相关抗原125（CA125）、肿瘤相关抗原15-3（CA15-3）、肿瘤相关抗原19-9（CA19-9）、肿瘤相关抗原72-4（CA-72-4）、神经元特异性烯醇化酶（NSE）、细胞角蛋白19片段测定试剂盒（Cyfra21-1）、总前列腺特异抗原（T-PSA）、游离前列腺特异抗原（F-PSA）、人附睾蛋白4（HE4）、胃泌素释放</w:t>
      </w:r>
      <w:proofErr w:type="gramStart"/>
      <w:r w:rsidRPr="00DA6236">
        <w:rPr>
          <w:rFonts w:asciiTheme="minorEastAsia" w:eastAsiaTheme="minorEastAsia" w:hAnsiTheme="minorEastAsia"/>
          <w:sz w:val="24"/>
          <w:szCs w:val="24"/>
        </w:rPr>
        <w:t>肽</w:t>
      </w:r>
      <w:proofErr w:type="gramEnd"/>
      <w:r w:rsidRPr="00DA6236">
        <w:rPr>
          <w:rFonts w:asciiTheme="minorEastAsia" w:eastAsiaTheme="minorEastAsia" w:hAnsiTheme="minorEastAsia"/>
          <w:sz w:val="24"/>
          <w:szCs w:val="24"/>
        </w:rPr>
        <w:t>前体（</w:t>
      </w:r>
      <w:proofErr w:type="spellStart"/>
      <w:r w:rsidRPr="00DA6236">
        <w:rPr>
          <w:rFonts w:asciiTheme="minorEastAsia" w:eastAsiaTheme="minorEastAsia" w:hAnsiTheme="minorEastAsia"/>
          <w:sz w:val="24"/>
          <w:szCs w:val="24"/>
        </w:rPr>
        <w:t>ProGRP</w:t>
      </w:r>
      <w:proofErr w:type="spellEnd"/>
      <w:r w:rsidRPr="00DA6236">
        <w:rPr>
          <w:rFonts w:asciiTheme="minorEastAsia" w:eastAsiaTheme="minorEastAsia" w:hAnsiTheme="minorEastAsia"/>
          <w:sz w:val="24"/>
          <w:szCs w:val="24"/>
        </w:rPr>
        <w:t>）、鳞状上皮细胞癌抗原（SCC）、S100蛋白（S100）、异常凝血酶原（PIVKA）。</w:t>
      </w:r>
    </w:p>
    <w:p w:rsidR="00DA6236" w:rsidRPr="00DA6236" w:rsidRDefault="00DA6236" w:rsidP="00DA6236">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w:t>
      </w:r>
      <w:r w:rsidRPr="00DA6236">
        <w:rPr>
          <w:rFonts w:asciiTheme="minorEastAsia" w:eastAsiaTheme="minorEastAsia" w:hAnsiTheme="minorEastAsia"/>
          <w:sz w:val="24"/>
          <w:szCs w:val="24"/>
        </w:rPr>
        <w:t xml:space="preserve"> </w:t>
      </w:r>
      <w:r w:rsidRPr="00DA6236">
        <w:rPr>
          <w:rFonts w:asciiTheme="minorEastAsia" w:eastAsiaTheme="minorEastAsia" w:hAnsiTheme="minorEastAsia" w:hint="eastAsia"/>
          <w:sz w:val="24"/>
          <w:szCs w:val="24"/>
        </w:rPr>
        <w:t>糖尿病检查项目：胰岛素、C肽。</w:t>
      </w:r>
    </w:p>
    <w:p w:rsidR="00DA6236" w:rsidRPr="00DA6236" w:rsidRDefault="00DA6236" w:rsidP="00DA6236">
      <w:pPr>
        <w:spacing w:line="360" w:lineRule="auto"/>
        <w:rPr>
          <w:rFonts w:asciiTheme="minorEastAsia" w:eastAsiaTheme="minorEastAsia" w:hAnsiTheme="minorEastAsia" w:hint="eastAsia"/>
          <w:sz w:val="24"/>
          <w:szCs w:val="24"/>
        </w:rPr>
      </w:pPr>
      <w:r w:rsidRPr="00DA6236">
        <w:rPr>
          <w:rFonts w:asciiTheme="minorEastAsia" w:eastAsiaTheme="minorEastAsia" w:hAnsiTheme="minorEastAsia" w:hint="eastAsia"/>
          <w:sz w:val="24"/>
          <w:szCs w:val="24"/>
        </w:rPr>
        <w:t>6.</w:t>
      </w:r>
      <w:r w:rsidRPr="00DA6236">
        <w:rPr>
          <w:rFonts w:asciiTheme="minorEastAsia" w:eastAsiaTheme="minorEastAsia" w:hAnsiTheme="minorEastAsia"/>
          <w:sz w:val="24"/>
          <w:szCs w:val="24"/>
        </w:rPr>
        <w:t xml:space="preserve"> </w:t>
      </w:r>
      <w:r w:rsidRPr="00DA6236">
        <w:rPr>
          <w:rFonts w:asciiTheme="minorEastAsia" w:eastAsiaTheme="minorEastAsia" w:hAnsiTheme="minorEastAsia" w:hint="eastAsia"/>
          <w:sz w:val="24"/>
          <w:szCs w:val="24"/>
        </w:rPr>
        <w:t>药物浓度检测项目：地高辛检测。</w:t>
      </w:r>
    </w:p>
    <w:p w:rsidR="00DA6236" w:rsidRPr="00DA6236" w:rsidRDefault="00DA6236" w:rsidP="00DA6236">
      <w:pPr>
        <w:numPr>
          <w:ilvl w:val="0"/>
          <w:numId w:val="1"/>
        </w:numPr>
        <w:spacing w:line="360" w:lineRule="auto"/>
        <w:rPr>
          <w:rFonts w:asciiTheme="minorEastAsia" w:eastAsiaTheme="minorEastAsia" w:hAnsiTheme="minorEastAsia"/>
          <w:b/>
          <w:sz w:val="24"/>
          <w:szCs w:val="24"/>
        </w:rPr>
      </w:pPr>
      <w:r w:rsidRPr="00DA6236">
        <w:rPr>
          <w:rFonts w:asciiTheme="minorEastAsia" w:eastAsiaTheme="minorEastAsia" w:hAnsiTheme="minorEastAsia" w:hint="eastAsia"/>
          <w:b/>
          <w:sz w:val="24"/>
          <w:szCs w:val="24"/>
        </w:rPr>
        <w:t>检测项目的性能需求</w:t>
      </w:r>
    </w:p>
    <w:p w:rsidR="00DA6236" w:rsidRPr="00DA6236" w:rsidRDefault="00DA6236" w:rsidP="00DA6236">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1.</w:t>
      </w:r>
      <w:r w:rsidRPr="00DA6236">
        <w:rPr>
          <w:rFonts w:asciiTheme="minorEastAsia" w:eastAsiaTheme="minorEastAsia" w:hAnsiTheme="minorEastAsia"/>
          <w:sz w:val="24"/>
          <w:szCs w:val="24"/>
        </w:rPr>
        <w:t>满足全自动化学发光分析仪急诊检测项目（高敏肌钙蛋白、</w:t>
      </w:r>
      <w:proofErr w:type="gramStart"/>
      <w:r w:rsidRPr="00DA6236">
        <w:rPr>
          <w:rFonts w:asciiTheme="minorEastAsia" w:eastAsiaTheme="minorEastAsia" w:hAnsiTheme="minorEastAsia"/>
          <w:sz w:val="24"/>
          <w:szCs w:val="24"/>
        </w:rPr>
        <w:t>脑利钠肽</w:t>
      </w:r>
      <w:proofErr w:type="gramEnd"/>
      <w:r w:rsidRPr="00DA6236">
        <w:rPr>
          <w:rFonts w:asciiTheme="minorEastAsia" w:eastAsiaTheme="minorEastAsia" w:hAnsiTheme="minorEastAsia"/>
          <w:sz w:val="24"/>
          <w:szCs w:val="24"/>
        </w:rPr>
        <w:t>、CK-MB、MYO）从上机至出结果时间≤12min。</w:t>
      </w:r>
    </w:p>
    <w:p w:rsidR="00DA6236" w:rsidRPr="00DA6236" w:rsidRDefault="00DA6236" w:rsidP="00DA6236">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2</w:t>
      </w:r>
      <w:r w:rsidRPr="00DA6236">
        <w:rPr>
          <w:rFonts w:asciiTheme="minorEastAsia" w:eastAsiaTheme="minorEastAsia" w:hAnsiTheme="minorEastAsia"/>
          <w:sz w:val="24"/>
          <w:szCs w:val="24"/>
        </w:rPr>
        <w:t>.检测项目（例如降钙素原、激素检测项目等）在产品说明书中明确可溯源的国际标准溯源方法或国际标准溯源物质。</w:t>
      </w:r>
    </w:p>
    <w:p w:rsidR="00DA6236" w:rsidRPr="00DA6236" w:rsidRDefault="00DA6236" w:rsidP="00DA6236">
      <w:pPr>
        <w:spacing w:line="360" w:lineRule="auto"/>
        <w:rPr>
          <w:rFonts w:asciiTheme="minorEastAsia" w:eastAsiaTheme="minorEastAsia" w:hAnsiTheme="minorEastAsia" w:hint="eastAsia"/>
          <w:sz w:val="24"/>
          <w:szCs w:val="24"/>
        </w:rPr>
      </w:pPr>
      <w:r w:rsidRPr="00DA6236">
        <w:rPr>
          <w:rFonts w:asciiTheme="minorEastAsia" w:eastAsiaTheme="minorEastAsia" w:hAnsiTheme="minorEastAsia" w:hint="eastAsia"/>
          <w:sz w:val="24"/>
          <w:szCs w:val="24"/>
        </w:rPr>
        <w:t>3.</w:t>
      </w:r>
      <w:r w:rsidRPr="00DA6236">
        <w:rPr>
          <w:rFonts w:asciiTheme="minorEastAsia" w:eastAsiaTheme="minorEastAsia" w:hAnsiTheme="minorEastAsia"/>
          <w:sz w:val="24"/>
          <w:szCs w:val="24"/>
        </w:rPr>
        <w:t>高敏TG功</w:t>
      </w:r>
      <w:bookmarkStart w:id="0" w:name="_GoBack"/>
      <w:r w:rsidRPr="00DA6236">
        <w:rPr>
          <w:rFonts w:asciiTheme="minorEastAsia" w:eastAsiaTheme="minorEastAsia" w:hAnsiTheme="minorEastAsia"/>
          <w:sz w:val="24"/>
          <w:szCs w:val="24"/>
        </w:rPr>
        <w:t>能灵敏度≤0.1ng/mL</w:t>
      </w:r>
      <w:r w:rsidRPr="00DA6236">
        <w:rPr>
          <w:rFonts w:asciiTheme="minorEastAsia" w:eastAsiaTheme="minorEastAsia" w:hAnsiTheme="minorEastAsia" w:hint="eastAsia"/>
          <w:sz w:val="24"/>
          <w:szCs w:val="24"/>
        </w:rPr>
        <w:t>。</w:t>
      </w:r>
      <w:bookmarkEnd w:id="0"/>
    </w:p>
    <w:p w:rsidR="00DA6236" w:rsidRPr="00DA6236" w:rsidRDefault="00DA6236" w:rsidP="00DA6236">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4</w:t>
      </w:r>
      <w:r w:rsidRPr="00DA6236">
        <w:rPr>
          <w:rFonts w:asciiTheme="minorEastAsia" w:eastAsiaTheme="minorEastAsia" w:hAnsiTheme="minorEastAsia"/>
          <w:sz w:val="24"/>
          <w:szCs w:val="24"/>
        </w:rPr>
        <w:t>.可开展骨代谢检测项目至少包括：25-羟维生素D、Ⅰ型前胶原氨基端肽（PINP）、骨钙素(BGP)、Ⅰ型胶原交联C-端</w:t>
      </w:r>
      <w:proofErr w:type="gramStart"/>
      <w:r w:rsidRPr="00DA6236">
        <w:rPr>
          <w:rFonts w:asciiTheme="minorEastAsia" w:eastAsiaTheme="minorEastAsia" w:hAnsiTheme="minorEastAsia"/>
          <w:sz w:val="24"/>
          <w:szCs w:val="24"/>
        </w:rPr>
        <w:t>肽特殊</w:t>
      </w:r>
      <w:proofErr w:type="gramEnd"/>
      <w:r w:rsidRPr="00DA6236">
        <w:rPr>
          <w:rFonts w:asciiTheme="minorEastAsia" w:eastAsiaTheme="minorEastAsia" w:hAnsiTheme="minorEastAsia"/>
          <w:sz w:val="24"/>
          <w:szCs w:val="24"/>
        </w:rPr>
        <w:t>序列（β-CTX）。</w:t>
      </w:r>
    </w:p>
    <w:p w:rsidR="00DA6236" w:rsidRPr="00DA6236" w:rsidRDefault="00DA6236" w:rsidP="00DA6236">
      <w:pPr>
        <w:spacing w:line="360" w:lineRule="auto"/>
        <w:rPr>
          <w:rFonts w:asciiTheme="minorEastAsia" w:eastAsiaTheme="minorEastAsia" w:hAnsiTheme="minorEastAsia" w:hint="eastAsia"/>
          <w:b/>
          <w:sz w:val="24"/>
          <w:szCs w:val="24"/>
        </w:rPr>
      </w:pPr>
    </w:p>
    <w:p w:rsidR="00DA6236" w:rsidRPr="00DA6236" w:rsidRDefault="00DA6236" w:rsidP="00DA6236">
      <w:pPr>
        <w:numPr>
          <w:ilvl w:val="0"/>
          <w:numId w:val="1"/>
        </w:numPr>
        <w:spacing w:line="360" w:lineRule="auto"/>
        <w:rPr>
          <w:rFonts w:asciiTheme="minorEastAsia" w:eastAsiaTheme="minorEastAsia" w:hAnsiTheme="minorEastAsia" w:hint="eastAsia"/>
          <w:b/>
          <w:sz w:val="24"/>
          <w:szCs w:val="24"/>
        </w:rPr>
      </w:pPr>
      <w:r w:rsidRPr="00DA6236">
        <w:rPr>
          <w:rFonts w:asciiTheme="minorEastAsia" w:eastAsiaTheme="minorEastAsia" w:hAnsiTheme="minorEastAsia" w:hint="eastAsia"/>
          <w:b/>
          <w:sz w:val="24"/>
          <w:szCs w:val="24"/>
        </w:rPr>
        <w:t>检测项目耗材需求清单</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2126"/>
        <w:gridCol w:w="3827"/>
      </w:tblGrid>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序号</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需求项目</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耗材</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单人份报价（对应每盒报价）/元</w:t>
            </w: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雌二醇</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孕酮</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促卵泡成熟激素</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催乳素</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5</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黄体生成素</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6</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睾酮</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7</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绒毛膜促性腺激素β亚型</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hint="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8</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促甲状腺素</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hint="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9</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r w:rsidRPr="00DA6236">
              <w:rPr>
                <w:rFonts w:asciiTheme="minorEastAsia" w:eastAsiaTheme="minorEastAsia" w:hAnsiTheme="minorEastAsia"/>
                <w:sz w:val="24"/>
                <w:szCs w:val="24"/>
              </w:rPr>
              <w:t>游离三碘甲</w:t>
            </w:r>
            <w:proofErr w:type="gramStart"/>
            <w:r w:rsidRPr="00DA6236">
              <w:rPr>
                <w:rFonts w:asciiTheme="minorEastAsia" w:eastAsiaTheme="minorEastAsia" w:hAnsiTheme="minorEastAsia"/>
                <w:sz w:val="24"/>
                <w:szCs w:val="24"/>
              </w:rPr>
              <w:t>状原氨</w:t>
            </w:r>
            <w:proofErr w:type="gramEnd"/>
            <w:r w:rsidRPr="00DA6236">
              <w:rPr>
                <w:rFonts w:asciiTheme="minorEastAsia" w:eastAsiaTheme="minorEastAsia" w:hAnsiTheme="minorEastAsia"/>
                <w:sz w:val="24"/>
                <w:szCs w:val="24"/>
              </w:rPr>
              <w:t>酸</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hint="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10</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游离甲状腺素</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11</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三碘甲</w:t>
            </w:r>
            <w:proofErr w:type="gramStart"/>
            <w:r w:rsidRPr="00DA6236">
              <w:rPr>
                <w:rFonts w:asciiTheme="minorEastAsia" w:eastAsiaTheme="minorEastAsia" w:hAnsiTheme="minorEastAsia"/>
                <w:sz w:val="24"/>
                <w:szCs w:val="24"/>
              </w:rPr>
              <w:t>状原氨</w:t>
            </w:r>
            <w:proofErr w:type="gramEnd"/>
            <w:r w:rsidRPr="00DA6236">
              <w:rPr>
                <w:rFonts w:asciiTheme="minorEastAsia" w:eastAsiaTheme="minorEastAsia" w:hAnsiTheme="minorEastAsia"/>
                <w:sz w:val="24"/>
                <w:szCs w:val="24"/>
              </w:rPr>
              <w:t>酸</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12</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甲状腺素</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13</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抗甲状腺过氧化物酶抗体</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14</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甲状腺球蛋白抗体</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15</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高敏肌钙蛋白</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16</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roofErr w:type="gramStart"/>
            <w:r w:rsidRPr="00DA6236">
              <w:rPr>
                <w:rFonts w:asciiTheme="minorEastAsia" w:eastAsiaTheme="minorEastAsia" w:hAnsiTheme="minorEastAsia"/>
                <w:sz w:val="24"/>
                <w:szCs w:val="24"/>
              </w:rPr>
              <w:t>脑利钠尿肽</w:t>
            </w:r>
            <w:proofErr w:type="gramEnd"/>
            <w:r w:rsidRPr="00DA6236">
              <w:rPr>
                <w:rFonts w:asciiTheme="minorEastAsia" w:eastAsiaTheme="minorEastAsia" w:hAnsiTheme="minorEastAsia"/>
                <w:sz w:val="24"/>
                <w:szCs w:val="24"/>
              </w:rPr>
              <w:t>前体</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17</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甲胎蛋白</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18</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癌胚抗原</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19</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糖类抗原CA12-5</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20</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糖类抗原CA199</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21</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糖类抗原CA153</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22</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游离前列腺特异</w:t>
            </w:r>
            <w:r w:rsidRPr="00DA6236">
              <w:rPr>
                <w:rFonts w:asciiTheme="minorEastAsia" w:eastAsiaTheme="minorEastAsia" w:hAnsiTheme="minorEastAsia"/>
                <w:sz w:val="24"/>
                <w:szCs w:val="24"/>
              </w:rPr>
              <w:lastRenderedPageBreak/>
              <w:t>性抗原</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lastRenderedPageBreak/>
              <w:t>23</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总前列腺特异性抗原</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24</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糖类抗原724</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25</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地高辛检测</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w:t>
            </w:r>
            <w:r w:rsidRPr="00DA6236">
              <w:rPr>
                <w:rFonts w:asciiTheme="minorEastAsia" w:eastAsiaTheme="minorEastAsia" w:hAnsiTheme="minorEastAsia" w:hint="eastAsia"/>
                <w:sz w:val="24"/>
                <w:szCs w:val="24"/>
              </w:rPr>
              <w:t>6</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总铁结合力</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w:t>
            </w:r>
            <w:r w:rsidRPr="00DA6236">
              <w:rPr>
                <w:rFonts w:asciiTheme="minorEastAsia" w:eastAsiaTheme="minorEastAsia" w:hAnsiTheme="minorEastAsia" w:hint="eastAsia"/>
                <w:sz w:val="24"/>
                <w:szCs w:val="24"/>
              </w:rPr>
              <w:t>7</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血清铁</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2</w:t>
            </w:r>
            <w:r w:rsidRPr="00DA6236">
              <w:rPr>
                <w:rFonts w:asciiTheme="minorEastAsia" w:eastAsiaTheme="minorEastAsia" w:hAnsiTheme="minorEastAsia" w:hint="eastAsia"/>
                <w:sz w:val="24"/>
                <w:szCs w:val="24"/>
              </w:rPr>
              <w:t>8</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不饱和铁结合力</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29</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结合珠蛋白(HPT)测定</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30</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甘氨酰脯氨酸二肽氨基肽酶测定</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1</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丙酮酸(PYR)测定</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2</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N-乙酰-β-D-氨基葡萄糖苷酶(NAG)测定</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3</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α-羟丁酸脱氢酶检测</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4</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胰淀粉酶</w:t>
            </w:r>
          </w:p>
        </w:tc>
        <w:tc>
          <w:tcPr>
            <w:tcW w:w="3827" w:type="dxa"/>
            <w:shd w:val="clear" w:color="auto" w:fill="auto"/>
          </w:tcPr>
          <w:p w:rsidR="00DA6236" w:rsidRPr="00DA6236" w:rsidRDefault="00DA6236" w:rsidP="00E702D2">
            <w:pPr>
              <w:spacing w:line="360" w:lineRule="auto"/>
              <w:jc w:val="center"/>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5</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中性粒细胞明胶</w:t>
            </w:r>
            <w:proofErr w:type="gramStart"/>
            <w:r w:rsidRPr="00DA6236">
              <w:rPr>
                <w:rFonts w:asciiTheme="minorEastAsia" w:eastAsiaTheme="minorEastAsia" w:hAnsiTheme="minorEastAsia"/>
                <w:sz w:val="24"/>
                <w:szCs w:val="24"/>
              </w:rPr>
              <w:t>酶相关</w:t>
            </w:r>
            <w:proofErr w:type="gramEnd"/>
            <w:r w:rsidRPr="00DA6236">
              <w:rPr>
                <w:rFonts w:asciiTheme="minorEastAsia" w:eastAsiaTheme="minorEastAsia" w:hAnsiTheme="minorEastAsia"/>
                <w:sz w:val="24"/>
                <w:szCs w:val="24"/>
              </w:rPr>
              <w:t>脂质运载蛋白（NGAL）</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6</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血清淀粉样蛋白A</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7</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肝素结合蛋白</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3</w:t>
            </w:r>
            <w:r w:rsidRPr="00DA6236">
              <w:rPr>
                <w:rFonts w:asciiTheme="minorEastAsia" w:eastAsiaTheme="minorEastAsia" w:hAnsiTheme="minorEastAsia" w:hint="eastAsia"/>
                <w:sz w:val="24"/>
                <w:szCs w:val="24"/>
              </w:rPr>
              <w:t>8</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roofErr w:type="gramStart"/>
            <w:r w:rsidRPr="00DA6236">
              <w:rPr>
                <w:rFonts w:asciiTheme="minorEastAsia" w:eastAsiaTheme="minorEastAsia" w:hAnsiTheme="minorEastAsia"/>
                <w:sz w:val="24"/>
                <w:szCs w:val="24"/>
              </w:rPr>
              <w:t>脂联素</w:t>
            </w:r>
            <w:proofErr w:type="gramEnd"/>
            <w:r w:rsidRPr="00DA6236">
              <w:rPr>
                <w:rFonts w:asciiTheme="minorEastAsia" w:eastAsiaTheme="minorEastAsia" w:hAnsiTheme="minorEastAsia"/>
                <w:sz w:val="24"/>
                <w:szCs w:val="24"/>
              </w:rPr>
              <w:t>测定</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39</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血清谷氨酸脱羧酶</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40</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尿尿酸</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r w:rsidRPr="00DA6236">
              <w:rPr>
                <w:rFonts w:asciiTheme="minorEastAsia" w:eastAsiaTheme="minorEastAsia" w:hAnsiTheme="minorEastAsia" w:hint="eastAsia"/>
                <w:sz w:val="24"/>
                <w:szCs w:val="24"/>
              </w:rPr>
              <w:t>1</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载脂蛋白</w:t>
            </w:r>
            <w:proofErr w:type="spellStart"/>
            <w:r w:rsidRPr="00DA6236">
              <w:rPr>
                <w:rFonts w:asciiTheme="minorEastAsia" w:eastAsiaTheme="minorEastAsia" w:hAnsiTheme="minorEastAsia"/>
                <w:sz w:val="24"/>
                <w:szCs w:val="24"/>
              </w:rPr>
              <w:t>CⅢ</w:t>
            </w:r>
            <w:proofErr w:type="spellEnd"/>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lastRenderedPageBreak/>
              <w:t>4</w:t>
            </w:r>
            <w:r w:rsidRPr="00DA6236">
              <w:rPr>
                <w:rFonts w:asciiTheme="minorEastAsia" w:eastAsiaTheme="minorEastAsia" w:hAnsiTheme="minorEastAsia" w:hint="eastAsia"/>
                <w:sz w:val="24"/>
                <w:szCs w:val="24"/>
              </w:rPr>
              <w:t>2</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载脂蛋白CII</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r w:rsidRPr="00DA6236">
              <w:rPr>
                <w:rFonts w:asciiTheme="minorEastAsia" w:eastAsiaTheme="minorEastAsia" w:hAnsiTheme="minorEastAsia" w:hint="eastAsia"/>
                <w:sz w:val="24"/>
                <w:szCs w:val="24"/>
              </w:rPr>
              <w:t>3</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总前列腺特异性抗原</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r w:rsidRPr="00DA6236">
              <w:rPr>
                <w:rFonts w:asciiTheme="minorEastAsia" w:eastAsiaTheme="minorEastAsia" w:hAnsiTheme="minorEastAsia" w:hint="eastAsia"/>
                <w:sz w:val="24"/>
                <w:szCs w:val="24"/>
              </w:rPr>
              <w:t>4</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糖类抗原724</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r w:rsidRPr="00DA6236">
              <w:rPr>
                <w:rFonts w:asciiTheme="minorEastAsia" w:eastAsiaTheme="minorEastAsia" w:hAnsiTheme="minorEastAsia" w:hint="eastAsia"/>
                <w:sz w:val="24"/>
                <w:szCs w:val="24"/>
              </w:rPr>
              <w:t>5</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地高辛检测</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r w:rsidRPr="00DA6236">
              <w:rPr>
                <w:rFonts w:asciiTheme="minorEastAsia" w:eastAsiaTheme="minorEastAsia" w:hAnsiTheme="minorEastAsia" w:hint="eastAsia"/>
                <w:sz w:val="24"/>
                <w:szCs w:val="24"/>
              </w:rPr>
              <w:t>6</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总铁结合力</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r w:rsidRPr="00DA6236">
              <w:rPr>
                <w:rFonts w:asciiTheme="minorEastAsia" w:eastAsiaTheme="minorEastAsia" w:hAnsiTheme="minorEastAsia" w:hint="eastAsia"/>
                <w:sz w:val="24"/>
                <w:szCs w:val="24"/>
              </w:rPr>
              <w:t>6</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血清铁</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4</w:t>
            </w:r>
            <w:r w:rsidRPr="00DA6236">
              <w:rPr>
                <w:rFonts w:asciiTheme="minorEastAsia" w:eastAsiaTheme="minorEastAsia" w:hAnsiTheme="minorEastAsia" w:hint="eastAsia"/>
                <w:sz w:val="24"/>
                <w:szCs w:val="24"/>
              </w:rPr>
              <w:t>7</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不饱和铁结合力</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48</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结合珠蛋白(HPT)测定</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49</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甘氨酰脯氨酸二肽氨基肽酶测定</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50</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丙酮酸(PYR)测定</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51</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N-乙酰-β-D-氨基葡萄糖苷酶(NAG)测定</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52</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α-羟丁酸脱氢酶检测</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53</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胰淀粉酶</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54</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中性粒细胞明胶</w:t>
            </w:r>
            <w:proofErr w:type="gramStart"/>
            <w:r w:rsidRPr="00DA6236">
              <w:rPr>
                <w:rFonts w:asciiTheme="minorEastAsia" w:eastAsiaTheme="minorEastAsia" w:hAnsiTheme="minorEastAsia"/>
                <w:sz w:val="24"/>
                <w:szCs w:val="24"/>
              </w:rPr>
              <w:t>酶相关</w:t>
            </w:r>
            <w:proofErr w:type="gramEnd"/>
            <w:r w:rsidRPr="00DA6236">
              <w:rPr>
                <w:rFonts w:asciiTheme="minorEastAsia" w:eastAsiaTheme="minorEastAsia" w:hAnsiTheme="minorEastAsia"/>
                <w:sz w:val="24"/>
                <w:szCs w:val="24"/>
              </w:rPr>
              <w:t>脂质运载蛋白（NGAL）</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55</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血清淀粉样蛋白A</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56</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肝素结合蛋白</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57</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roofErr w:type="gramStart"/>
            <w:r w:rsidRPr="00DA6236">
              <w:rPr>
                <w:rFonts w:asciiTheme="minorEastAsia" w:eastAsiaTheme="minorEastAsia" w:hAnsiTheme="minorEastAsia"/>
                <w:sz w:val="24"/>
                <w:szCs w:val="24"/>
              </w:rPr>
              <w:t>脂联素</w:t>
            </w:r>
            <w:proofErr w:type="gramEnd"/>
            <w:r w:rsidRPr="00DA6236">
              <w:rPr>
                <w:rFonts w:asciiTheme="minorEastAsia" w:eastAsiaTheme="minorEastAsia" w:hAnsiTheme="minorEastAsia"/>
                <w:sz w:val="24"/>
                <w:szCs w:val="24"/>
              </w:rPr>
              <w:t>测定</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58</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血清谷氨酸脱羧酶</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59</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尿尿酸</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t>60</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载脂蛋白</w:t>
            </w:r>
            <w:proofErr w:type="spellStart"/>
            <w:r w:rsidRPr="00DA6236">
              <w:rPr>
                <w:rFonts w:asciiTheme="minorEastAsia" w:eastAsiaTheme="minorEastAsia" w:hAnsiTheme="minorEastAsia"/>
                <w:sz w:val="24"/>
                <w:szCs w:val="24"/>
              </w:rPr>
              <w:t>CⅢ</w:t>
            </w:r>
            <w:proofErr w:type="spellEnd"/>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hint="eastAsia"/>
                <w:sz w:val="24"/>
                <w:szCs w:val="24"/>
              </w:rPr>
              <w:lastRenderedPageBreak/>
              <w:t>61</w:t>
            </w: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载脂蛋白CII</w:t>
            </w: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r w:rsidR="00DA6236" w:rsidRPr="00DA6236" w:rsidTr="00E702D2">
        <w:tc>
          <w:tcPr>
            <w:tcW w:w="81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c>
          <w:tcPr>
            <w:tcW w:w="1985"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r w:rsidRPr="00DA6236">
              <w:rPr>
                <w:rFonts w:asciiTheme="minorEastAsia" w:eastAsiaTheme="minorEastAsia" w:hAnsiTheme="minorEastAsia"/>
                <w:sz w:val="24"/>
                <w:szCs w:val="24"/>
              </w:rPr>
              <w:t>检验科（流水线）</w:t>
            </w:r>
          </w:p>
        </w:tc>
        <w:tc>
          <w:tcPr>
            <w:tcW w:w="2126"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c>
          <w:tcPr>
            <w:tcW w:w="3827" w:type="dxa"/>
            <w:shd w:val="clear" w:color="auto" w:fill="auto"/>
          </w:tcPr>
          <w:p w:rsidR="00DA6236" w:rsidRPr="00DA6236" w:rsidRDefault="00DA6236" w:rsidP="00E702D2">
            <w:pPr>
              <w:spacing w:line="360" w:lineRule="auto"/>
              <w:rPr>
                <w:rFonts w:asciiTheme="minorEastAsia" w:eastAsiaTheme="minorEastAsia" w:hAnsiTheme="minorEastAsia"/>
                <w:sz w:val="24"/>
                <w:szCs w:val="24"/>
              </w:rPr>
            </w:pPr>
          </w:p>
        </w:tc>
      </w:tr>
    </w:tbl>
    <w:p w:rsidR="00DA6236" w:rsidRPr="00DA6236" w:rsidRDefault="00DA6236" w:rsidP="00DA6236">
      <w:pPr>
        <w:spacing w:line="360" w:lineRule="auto"/>
        <w:rPr>
          <w:rFonts w:asciiTheme="minorEastAsia" w:eastAsiaTheme="minorEastAsia" w:hAnsiTheme="minorEastAsia"/>
          <w:sz w:val="24"/>
          <w:szCs w:val="24"/>
          <w:vertAlign w:val="subscript"/>
        </w:rPr>
      </w:pPr>
    </w:p>
    <w:p w:rsidR="0022126E" w:rsidRPr="00DA6236" w:rsidRDefault="0022126E" w:rsidP="00DA6236">
      <w:pPr>
        <w:rPr>
          <w:rFonts w:asciiTheme="minorEastAsia" w:eastAsiaTheme="minorEastAsia" w:hAnsiTheme="minorEastAsia"/>
          <w:sz w:val="24"/>
          <w:szCs w:val="24"/>
        </w:rPr>
      </w:pPr>
    </w:p>
    <w:sectPr w:rsidR="0022126E" w:rsidRPr="00DA6236">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0B" w:rsidRDefault="00576C0B" w:rsidP="00F86322">
      <w:r>
        <w:separator/>
      </w:r>
    </w:p>
  </w:endnote>
  <w:endnote w:type="continuationSeparator" w:id="0">
    <w:p w:rsidR="00576C0B" w:rsidRDefault="00576C0B" w:rsidP="00F8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0B" w:rsidRDefault="00576C0B" w:rsidP="00F86322">
      <w:r>
        <w:separator/>
      </w:r>
    </w:p>
  </w:footnote>
  <w:footnote w:type="continuationSeparator" w:id="0">
    <w:p w:rsidR="00576C0B" w:rsidRDefault="00576C0B" w:rsidP="00F8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06" w:rsidRDefault="00576C0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F541B"/>
    <w:multiLevelType w:val="hybridMultilevel"/>
    <w:tmpl w:val="4640654A"/>
    <w:lvl w:ilvl="0" w:tplc="7AD47802">
      <w:start w:val="1"/>
      <w:numFmt w:val="japaneseCounting"/>
      <w:lvlText w:val="%1、"/>
      <w:lvlJc w:val="left"/>
      <w:pPr>
        <w:ind w:left="580" w:hanging="5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39"/>
    <w:rsid w:val="001A7FC6"/>
    <w:rsid w:val="0022126E"/>
    <w:rsid w:val="00576C0B"/>
    <w:rsid w:val="005C2439"/>
    <w:rsid w:val="00DA6236"/>
    <w:rsid w:val="00F8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86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322"/>
    <w:rPr>
      <w:sz w:val="18"/>
      <w:szCs w:val="18"/>
    </w:rPr>
  </w:style>
  <w:style w:type="paragraph" w:styleId="a4">
    <w:name w:val="footer"/>
    <w:basedOn w:val="a"/>
    <w:link w:val="Char0"/>
    <w:uiPriority w:val="99"/>
    <w:unhideWhenUsed/>
    <w:rsid w:val="00F86322"/>
    <w:pPr>
      <w:tabs>
        <w:tab w:val="center" w:pos="4153"/>
        <w:tab w:val="right" w:pos="8306"/>
      </w:tabs>
      <w:snapToGrid w:val="0"/>
      <w:jc w:val="left"/>
    </w:pPr>
    <w:rPr>
      <w:sz w:val="18"/>
      <w:szCs w:val="18"/>
    </w:rPr>
  </w:style>
  <w:style w:type="character" w:customStyle="1" w:styleId="Char0">
    <w:name w:val="页脚 Char"/>
    <w:basedOn w:val="a0"/>
    <w:link w:val="a4"/>
    <w:uiPriority w:val="99"/>
    <w:rsid w:val="00F86322"/>
    <w:rPr>
      <w:sz w:val="18"/>
      <w:szCs w:val="18"/>
    </w:rPr>
  </w:style>
  <w:style w:type="character" w:customStyle="1" w:styleId="a5">
    <w:name w:val="页眉 字符"/>
    <w:rsid w:val="00DA623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2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86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322"/>
    <w:rPr>
      <w:sz w:val="18"/>
      <w:szCs w:val="18"/>
    </w:rPr>
  </w:style>
  <w:style w:type="paragraph" w:styleId="a4">
    <w:name w:val="footer"/>
    <w:basedOn w:val="a"/>
    <w:link w:val="Char0"/>
    <w:uiPriority w:val="99"/>
    <w:unhideWhenUsed/>
    <w:rsid w:val="00F86322"/>
    <w:pPr>
      <w:tabs>
        <w:tab w:val="center" w:pos="4153"/>
        <w:tab w:val="right" w:pos="8306"/>
      </w:tabs>
      <w:snapToGrid w:val="0"/>
      <w:jc w:val="left"/>
    </w:pPr>
    <w:rPr>
      <w:sz w:val="18"/>
      <w:szCs w:val="18"/>
    </w:rPr>
  </w:style>
  <w:style w:type="character" w:customStyle="1" w:styleId="Char0">
    <w:name w:val="页脚 Char"/>
    <w:basedOn w:val="a0"/>
    <w:link w:val="a4"/>
    <w:uiPriority w:val="99"/>
    <w:rsid w:val="00F86322"/>
    <w:rPr>
      <w:sz w:val="18"/>
      <w:szCs w:val="18"/>
    </w:rPr>
  </w:style>
  <w:style w:type="character" w:customStyle="1" w:styleId="a5">
    <w:name w:val="页眉 字符"/>
    <w:rsid w:val="00DA62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dcterms:created xsi:type="dcterms:W3CDTF">2023-09-15T07:04:00Z</dcterms:created>
  <dcterms:modified xsi:type="dcterms:W3CDTF">2023-09-15T08:32:00Z</dcterms:modified>
</cp:coreProperties>
</file>