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40" w:rsidRPr="00841A40" w:rsidRDefault="00841A40" w:rsidP="00841A40">
      <w:pPr>
        <w:adjustRightInd w:val="0"/>
        <w:snapToGrid w:val="0"/>
        <w:jc w:val="left"/>
        <w:rPr>
          <w:rFonts w:ascii="微软雅黑" w:eastAsia="微软雅黑" w:hAnsi="微软雅黑" w:hint="eastAsia"/>
          <w:b/>
          <w:bCs/>
          <w:sz w:val="24"/>
          <w:szCs w:val="24"/>
        </w:rPr>
      </w:pPr>
      <w:bookmarkStart w:id="0" w:name="_GoBack"/>
      <w:r w:rsidRPr="00841A40">
        <w:rPr>
          <w:rFonts w:ascii="微软雅黑" w:eastAsia="微软雅黑" w:hAnsi="微软雅黑" w:hint="eastAsia"/>
          <w:b/>
          <w:bCs/>
          <w:sz w:val="24"/>
          <w:szCs w:val="24"/>
        </w:rPr>
        <w:t>附件：</w:t>
      </w:r>
    </w:p>
    <w:p w:rsidR="00841A40" w:rsidRPr="00841A40" w:rsidRDefault="00841A40" w:rsidP="00841A40">
      <w:pPr>
        <w:adjustRightInd w:val="0"/>
        <w:snapToGrid w:val="0"/>
        <w:jc w:val="center"/>
        <w:rPr>
          <w:rFonts w:ascii="微软雅黑" w:eastAsia="微软雅黑" w:hAnsi="微软雅黑" w:hint="eastAsia"/>
          <w:b/>
          <w:bCs/>
          <w:sz w:val="24"/>
          <w:szCs w:val="24"/>
        </w:rPr>
      </w:pPr>
      <w:r w:rsidRPr="00841A40">
        <w:rPr>
          <w:rFonts w:ascii="微软雅黑" w:eastAsia="微软雅黑" w:hAnsi="微软雅黑" w:hint="eastAsia"/>
          <w:b/>
          <w:bCs/>
          <w:sz w:val="24"/>
          <w:szCs w:val="24"/>
        </w:rPr>
        <w:t>动态血糖监测技术参数</w:t>
      </w:r>
    </w:p>
    <w:bookmarkEnd w:id="0"/>
    <w:p w:rsidR="008A40F3" w:rsidRDefault="00C04362">
      <w:pPr>
        <w:adjustRightInd w:val="0"/>
        <w:snapToGrid w:val="0"/>
        <w:jc w:val="left"/>
        <w:rPr>
          <w:rFonts w:ascii="微软雅黑" w:eastAsia="微软雅黑" w:hAnsi="微软雅黑"/>
        </w:rPr>
      </w:pPr>
      <w:r>
        <w:rPr>
          <w:rFonts w:ascii="微软雅黑" w:eastAsia="微软雅黑" w:hAnsi="微软雅黑" w:hint="eastAsia"/>
          <w:b/>
        </w:rPr>
        <w:t>分析</w:t>
      </w:r>
      <w:r>
        <w:rPr>
          <w:rFonts w:ascii="微软雅黑" w:eastAsia="微软雅黑" w:hAnsi="微软雅黑"/>
          <w:b/>
        </w:rPr>
        <w:t>软件系统</w:t>
      </w:r>
      <w:r>
        <w:rPr>
          <w:rFonts w:ascii="微软雅黑" w:eastAsia="微软雅黑" w:hAnsi="微软雅黑"/>
        </w:rPr>
        <w:t>：</w:t>
      </w:r>
      <w:r>
        <w:rPr>
          <w:rFonts w:ascii="微软雅黑" w:eastAsia="微软雅黑" w:hAnsi="微软雅黑" w:hint="eastAsia"/>
        </w:rPr>
        <w:t>独有</w:t>
      </w:r>
      <w:r>
        <w:rPr>
          <w:rFonts w:ascii="微软雅黑" w:eastAsia="微软雅黑" w:hAnsi="微软雅黑" w:hint="eastAsia"/>
        </w:rPr>
        <w:t>AGP</w:t>
      </w:r>
      <w:r>
        <w:rPr>
          <w:rFonts w:ascii="微软雅黑" w:eastAsia="微软雅黑" w:hAnsi="微软雅黑" w:hint="eastAsia"/>
        </w:rPr>
        <w:t>图谱</w:t>
      </w:r>
      <w:r>
        <w:rPr>
          <w:rFonts w:ascii="微软雅黑" w:eastAsia="微软雅黑" w:hAnsi="微软雅黑"/>
        </w:rPr>
        <w:t>，三种软件报告：日趋势图</w:t>
      </w:r>
      <w:r>
        <w:rPr>
          <w:rFonts w:ascii="微软雅黑" w:eastAsia="微软雅黑" w:hAnsi="微软雅黑" w:hint="eastAsia"/>
        </w:rPr>
        <w:t>、</w:t>
      </w:r>
      <w:r>
        <w:rPr>
          <w:rFonts w:ascii="微软雅黑" w:eastAsia="微软雅黑" w:hAnsi="微软雅黑"/>
        </w:rPr>
        <w:t>葡萄糖波动趋势解析、每日葡萄糖总结</w:t>
      </w:r>
      <w:r>
        <w:rPr>
          <w:rFonts w:ascii="微软雅黑" w:eastAsia="微软雅黑" w:hAnsi="微软雅黑" w:hint="eastAsia"/>
        </w:rPr>
        <w:t>；</w:t>
      </w:r>
    </w:p>
    <w:p w:rsidR="008A40F3" w:rsidRDefault="00C04362">
      <w:pPr>
        <w:adjustRightInd w:val="0"/>
        <w:snapToGrid w:val="0"/>
        <w:jc w:val="left"/>
        <w:rPr>
          <w:rFonts w:ascii="微软雅黑" w:eastAsia="微软雅黑" w:hAnsi="微软雅黑" w:cs="微软雅黑"/>
          <w:b/>
          <w:bCs/>
        </w:rPr>
      </w:pPr>
      <w:r>
        <w:rPr>
          <w:rFonts w:ascii="微软雅黑" w:eastAsia="微软雅黑" w:hAnsi="微软雅黑" w:cs="微软雅黑" w:hint="eastAsia"/>
          <w:b/>
          <w:bCs/>
        </w:rPr>
        <w:t>报告</w:t>
      </w:r>
      <w:r>
        <w:rPr>
          <w:rFonts w:ascii="微软雅黑" w:eastAsia="微软雅黑" w:hAnsi="微软雅黑" w:cs="微软雅黑"/>
          <w:b/>
          <w:bCs/>
        </w:rPr>
        <w:t>结果</w:t>
      </w:r>
      <w:r>
        <w:rPr>
          <w:rFonts w:ascii="微软雅黑" w:eastAsia="微软雅黑" w:hAnsi="微软雅黑" w:cs="微软雅黑" w:hint="eastAsia"/>
          <w:b/>
          <w:bCs/>
        </w:rPr>
        <w:t>：</w:t>
      </w:r>
      <w:r>
        <w:rPr>
          <w:rFonts w:ascii="微软雅黑" w:eastAsia="微软雅黑" w:hAnsi="微软雅黑" w:cs="微软雅黑"/>
          <w:bCs/>
        </w:rPr>
        <w:t>独有</w:t>
      </w:r>
      <w:r>
        <w:rPr>
          <w:rFonts w:ascii="微软雅黑" w:eastAsia="微软雅黑" w:hAnsi="微软雅黑" w:cs="微软雅黑" w:hint="eastAsia"/>
          <w:bCs/>
        </w:rPr>
        <w:t>AGP</w:t>
      </w:r>
      <w:r>
        <w:rPr>
          <w:rFonts w:ascii="微软雅黑" w:eastAsia="微软雅黑" w:hAnsi="微软雅黑" w:cs="微软雅黑" w:hint="eastAsia"/>
          <w:bCs/>
        </w:rPr>
        <w:t>图谱</w:t>
      </w:r>
      <w:r>
        <w:rPr>
          <w:rFonts w:ascii="微软雅黑" w:eastAsia="微软雅黑" w:hAnsi="微软雅黑" w:cs="微软雅黑"/>
          <w:bCs/>
        </w:rPr>
        <w:t>（</w:t>
      </w:r>
      <w:r>
        <w:rPr>
          <w:rFonts w:ascii="微软雅黑" w:eastAsia="微软雅黑" w:hAnsi="微软雅黑" w:cs="微软雅黑" w:hint="eastAsia"/>
          <w:bCs/>
        </w:rPr>
        <w:t>动态</w:t>
      </w:r>
      <w:r>
        <w:rPr>
          <w:rFonts w:ascii="微软雅黑" w:eastAsia="微软雅黑" w:hAnsi="微软雅黑" w:cs="微软雅黑"/>
          <w:bCs/>
        </w:rPr>
        <w:t>葡萄糖图谱）以可视化的方式</w:t>
      </w:r>
      <w:r>
        <w:rPr>
          <w:rFonts w:ascii="微软雅黑" w:eastAsia="微软雅黑" w:hAnsi="微软雅黑" w:cs="微软雅黑" w:hint="eastAsia"/>
          <w:bCs/>
        </w:rPr>
        <w:t>描绘</w:t>
      </w:r>
      <w:r>
        <w:rPr>
          <w:rFonts w:ascii="微软雅黑" w:eastAsia="微软雅黑" w:hAnsi="微软雅黑" w:cs="微软雅黑"/>
          <w:bCs/>
        </w:rPr>
        <w:t>出患者在典型的一天中葡萄糖情况的快照，揭示糖化血红蛋白值背后低血糖和高血糖的趋势规律，帮助改善治疗方案及</w:t>
      </w:r>
      <w:proofErr w:type="gramStart"/>
      <w:r>
        <w:rPr>
          <w:rFonts w:ascii="微软雅黑" w:eastAsia="微软雅黑" w:hAnsi="微软雅黑" w:cs="微软雅黑"/>
          <w:bCs/>
        </w:rPr>
        <w:t>医</w:t>
      </w:r>
      <w:proofErr w:type="gramEnd"/>
      <w:r>
        <w:rPr>
          <w:rFonts w:ascii="微软雅黑" w:eastAsia="微软雅黑" w:hAnsi="微软雅黑" w:cs="微软雅黑"/>
          <w:bCs/>
        </w:rPr>
        <w:t>患互动。</w:t>
      </w:r>
    </w:p>
    <w:p w:rsidR="008A40F3" w:rsidRDefault="00C04362">
      <w:pPr>
        <w:adjustRightInd w:val="0"/>
        <w:snapToGrid w:val="0"/>
        <w:jc w:val="left"/>
        <w:rPr>
          <w:rFonts w:ascii="微软雅黑" w:eastAsia="微软雅黑" w:hAnsi="微软雅黑"/>
        </w:rPr>
      </w:pPr>
      <w:r>
        <w:rPr>
          <w:rFonts w:ascii="微软雅黑" w:eastAsia="微软雅黑" w:hAnsi="微软雅黑" w:hint="eastAsia"/>
          <w:b/>
        </w:rPr>
        <w:t>标准</w:t>
      </w:r>
      <w:r>
        <w:rPr>
          <w:rFonts w:ascii="微软雅黑" w:eastAsia="微软雅黑" w:hAnsi="微软雅黑"/>
          <w:b/>
        </w:rPr>
        <w:t>配置</w:t>
      </w:r>
      <w:r>
        <w:rPr>
          <w:rFonts w:ascii="微软雅黑" w:eastAsia="微软雅黑" w:hAnsi="微软雅黑"/>
        </w:rPr>
        <w:t>：</w:t>
      </w:r>
      <w:r>
        <w:rPr>
          <w:rFonts w:ascii="微软雅黑" w:eastAsia="微软雅黑" w:hAnsi="微软雅黑" w:hint="eastAsia"/>
        </w:rPr>
        <w:t>传感器</w:t>
      </w:r>
      <w:r>
        <w:rPr>
          <w:rFonts w:ascii="微软雅黑" w:eastAsia="微软雅黑" w:hAnsi="微软雅黑"/>
        </w:rPr>
        <w:t>套装（</w:t>
      </w:r>
      <w:r>
        <w:rPr>
          <w:rFonts w:ascii="微软雅黑" w:eastAsia="微软雅黑" w:hAnsi="微软雅黑" w:hint="eastAsia"/>
        </w:rPr>
        <w:t>传感器</w:t>
      </w:r>
      <w:r>
        <w:rPr>
          <w:rFonts w:ascii="微软雅黑" w:eastAsia="微软雅黑" w:hAnsi="微软雅黑"/>
        </w:rPr>
        <w:t>组件包、传感器敷贴器、说明书）</w:t>
      </w:r>
    </w:p>
    <w:p w:rsidR="008A40F3" w:rsidRDefault="00C04362">
      <w:pPr>
        <w:adjustRightInd w:val="0"/>
        <w:snapToGrid w:val="0"/>
        <w:jc w:val="left"/>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hint="eastAsia"/>
        </w:rPr>
        <w:t>扫描检测仪</w:t>
      </w:r>
      <w:r>
        <w:rPr>
          <w:rFonts w:ascii="微软雅黑" w:eastAsia="微软雅黑" w:hAnsi="微软雅黑"/>
        </w:rPr>
        <w:t>套装（</w:t>
      </w:r>
      <w:r>
        <w:rPr>
          <w:rFonts w:ascii="微软雅黑" w:eastAsia="微软雅黑" w:hAnsi="微软雅黑" w:hint="eastAsia"/>
        </w:rPr>
        <w:t>扫描检测仪</w:t>
      </w:r>
      <w:r>
        <w:rPr>
          <w:rFonts w:ascii="微软雅黑" w:eastAsia="微软雅黑" w:hAnsi="微软雅黑"/>
        </w:rPr>
        <w:t>、</w:t>
      </w:r>
      <w:r>
        <w:rPr>
          <w:rFonts w:ascii="微软雅黑" w:eastAsia="微软雅黑" w:hAnsi="微软雅黑" w:hint="eastAsia"/>
        </w:rPr>
        <w:t>USB</w:t>
      </w:r>
      <w:r>
        <w:rPr>
          <w:rFonts w:ascii="微软雅黑" w:eastAsia="微软雅黑" w:hAnsi="微软雅黑" w:hint="eastAsia"/>
        </w:rPr>
        <w:t>连接线</w:t>
      </w:r>
      <w:r>
        <w:rPr>
          <w:rFonts w:ascii="微软雅黑" w:eastAsia="微软雅黑" w:hAnsi="微软雅黑"/>
        </w:rPr>
        <w:t>、电源适配器、操作手册及快速入门指南。）</w:t>
      </w:r>
    </w:p>
    <w:p w:rsidR="008A40F3" w:rsidRDefault="00C04362">
      <w:pPr>
        <w:adjustRightInd w:val="0"/>
        <w:snapToGrid w:val="0"/>
        <w:jc w:val="left"/>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hint="eastAsia"/>
        </w:rPr>
        <w:t>软件</w:t>
      </w:r>
      <w:r>
        <w:rPr>
          <w:rFonts w:ascii="微软雅黑" w:eastAsia="微软雅黑" w:hAnsi="微软雅黑"/>
        </w:rPr>
        <w:t>：</w:t>
      </w:r>
      <w:r>
        <w:rPr>
          <w:rFonts w:ascii="微软雅黑" w:eastAsia="微软雅黑" w:hAnsi="微软雅黑" w:hint="eastAsia"/>
        </w:rPr>
        <w:t>光盘</w:t>
      </w:r>
      <w:r>
        <w:rPr>
          <w:rFonts w:ascii="微软雅黑" w:eastAsia="微软雅黑" w:hAnsi="微软雅黑"/>
        </w:rPr>
        <w:t>或可从网上下载</w:t>
      </w:r>
      <w:r>
        <w:rPr>
          <w:rFonts w:ascii="微软雅黑" w:eastAsia="微软雅黑" w:hAnsi="微软雅黑" w:hint="eastAsia"/>
        </w:rPr>
        <w:t>。</w:t>
      </w:r>
    </w:p>
    <w:p w:rsidR="008A40F3" w:rsidRDefault="00C04362">
      <w:pPr>
        <w:adjustRightInd w:val="0"/>
        <w:snapToGrid w:val="0"/>
        <w:jc w:val="left"/>
        <w:rPr>
          <w:rFonts w:ascii="微软雅黑" w:eastAsia="微软雅黑" w:hAnsi="微软雅黑"/>
        </w:rPr>
      </w:pPr>
      <w:r>
        <w:rPr>
          <w:rFonts w:ascii="微软雅黑" w:eastAsia="微软雅黑" w:hAnsi="微软雅黑" w:hint="eastAsia"/>
          <w:b/>
        </w:rPr>
        <w:t>显示器</w:t>
      </w:r>
      <w:r>
        <w:rPr>
          <w:rFonts w:ascii="微软雅黑" w:eastAsia="微软雅黑" w:hAnsi="微软雅黑"/>
        </w:rPr>
        <w:t>：彩色触摸</w:t>
      </w:r>
      <w:r>
        <w:rPr>
          <w:rFonts w:ascii="微软雅黑" w:eastAsia="微软雅黑" w:hAnsi="微软雅黑" w:hint="eastAsia"/>
        </w:rPr>
        <w:t>屏</w:t>
      </w:r>
      <w:r>
        <w:rPr>
          <w:rFonts w:ascii="微软雅黑" w:eastAsia="微软雅黑" w:hAnsi="微软雅黑"/>
        </w:rPr>
        <w:t>，可显示当前葡萄糖</w:t>
      </w:r>
      <w:r>
        <w:rPr>
          <w:rFonts w:ascii="微软雅黑" w:eastAsia="微软雅黑" w:hAnsi="微软雅黑" w:hint="eastAsia"/>
        </w:rPr>
        <w:t>读数、</w:t>
      </w:r>
      <w:r>
        <w:rPr>
          <w:rFonts w:ascii="微软雅黑" w:eastAsia="微软雅黑" w:hAnsi="微软雅黑"/>
        </w:rPr>
        <w:t>8</w:t>
      </w:r>
      <w:r>
        <w:rPr>
          <w:rFonts w:ascii="微软雅黑" w:eastAsia="微软雅黑" w:hAnsi="微软雅黑"/>
        </w:rPr>
        <w:t>小时历史</w:t>
      </w:r>
      <w:r>
        <w:rPr>
          <w:rFonts w:ascii="微软雅黑" w:eastAsia="微软雅黑" w:hAnsi="微软雅黑" w:hint="eastAsia"/>
        </w:rPr>
        <w:t>以及</w:t>
      </w:r>
      <w:r>
        <w:rPr>
          <w:rFonts w:ascii="微软雅黑" w:eastAsia="微软雅黑" w:hAnsi="微软雅黑"/>
        </w:rPr>
        <w:t>指示患者葡萄糖水平正在上升、下降或缓慢变化的趋势箭头。</w:t>
      </w:r>
    </w:p>
    <w:p w:rsidR="008A40F3" w:rsidRDefault="00C04362">
      <w:pPr>
        <w:adjustRightInd w:val="0"/>
        <w:snapToGrid w:val="0"/>
        <w:jc w:val="left"/>
        <w:rPr>
          <w:rFonts w:ascii="微软雅黑" w:eastAsia="微软雅黑" w:hAnsi="微软雅黑"/>
        </w:rPr>
      </w:pPr>
      <w:r>
        <w:rPr>
          <w:rFonts w:ascii="微软雅黑" w:eastAsia="微软雅黑" w:hAnsi="微软雅黑" w:hint="eastAsia"/>
          <w:b/>
        </w:rPr>
        <w:t>传感器特性</w:t>
      </w:r>
      <w:r>
        <w:rPr>
          <w:rFonts w:ascii="微软雅黑" w:eastAsia="微软雅黑" w:hAnsi="微软雅黑"/>
        </w:rPr>
        <w:t>：</w:t>
      </w:r>
      <w:r>
        <w:rPr>
          <w:rFonts w:ascii="微软雅黑" w:eastAsia="微软雅黑" w:hAnsi="微软雅黑" w:hint="eastAsia"/>
        </w:rPr>
        <w:t>小巧</w:t>
      </w:r>
      <w:r>
        <w:rPr>
          <w:rFonts w:ascii="微软雅黑" w:eastAsia="微软雅黑" w:hAnsi="微软雅黑" w:hint="eastAsia"/>
        </w:rPr>
        <w:t>(5MM</w:t>
      </w:r>
      <w:r>
        <w:rPr>
          <w:rFonts w:ascii="微软雅黑" w:eastAsia="微软雅黑" w:hAnsi="微软雅黑" w:hint="eastAsia"/>
        </w:rPr>
        <w:t>厚</w:t>
      </w:r>
      <w:r>
        <w:rPr>
          <w:rFonts w:ascii="微软雅黑" w:eastAsia="微软雅黑" w:hAnsi="微软雅黑"/>
        </w:rPr>
        <w:t>，</w:t>
      </w:r>
      <w:r>
        <w:rPr>
          <w:rFonts w:ascii="微软雅黑" w:eastAsia="微软雅黑" w:hAnsi="微软雅黑" w:hint="eastAsia"/>
        </w:rPr>
        <w:t>35</w:t>
      </w:r>
      <w:r>
        <w:rPr>
          <w:rFonts w:ascii="微软雅黑" w:eastAsia="微软雅黑" w:hAnsi="微软雅黑"/>
        </w:rPr>
        <w:t>MM</w:t>
      </w:r>
      <w:r>
        <w:rPr>
          <w:rFonts w:ascii="微软雅黑" w:eastAsia="微软雅黑" w:hAnsi="微软雅黑"/>
        </w:rPr>
        <w:t>直径</w:t>
      </w:r>
      <w:r>
        <w:rPr>
          <w:rFonts w:ascii="微软雅黑" w:eastAsia="微软雅黑" w:hAnsi="微软雅黑" w:hint="eastAsia"/>
        </w:rPr>
        <w:t>)</w:t>
      </w:r>
      <w:r>
        <w:rPr>
          <w:rFonts w:ascii="微软雅黑" w:eastAsia="微软雅黑" w:hAnsi="微软雅黑"/>
        </w:rPr>
        <w:t>、</w:t>
      </w:r>
      <w:r>
        <w:rPr>
          <w:rFonts w:ascii="微软雅黑" w:eastAsia="微软雅黑" w:hAnsi="微软雅黑" w:hint="eastAsia"/>
        </w:rPr>
        <w:t>长达</w:t>
      </w:r>
      <w:r>
        <w:rPr>
          <w:rFonts w:ascii="微软雅黑" w:eastAsia="微软雅黑" w:hAnsi="微软雅黑" w:hint="eastAsia"/>
          <w:b/>
        </w:rPr>
        <w:t>14</w:t>
      </w:r>
      <w:r>
        <w:rPr>
          <w:rFonts w:ascii="微软雅黑" w:eastAsia="微软雅黑" w:hAnsi="微软雅黑" w:hint="eastAsia"/>
        </w:rPr>
        <w:t>天</w:t>
      </w:r>
      <w:r>
        <w:rPr>
          <w:rFonts w:ascii="微软雅黑" w:eastAsia="微软雅黑" w:hAnsi="微软雅黑"/>
        </w:rPr>
        <w:t>佩戴</w:t>
      </w:r>
      <w:r>
        <w:rPr>
          <w:rFonts w:ascii="微软雅黑" w:eastAsia="微软雅黑" w:hAnsi="微软雅黑" w:hint="eastAsia"/>
        </w:rPr>
        <w:t>、</w:t>
      </w:r>
      <w:proofErr w:type="gramStart"/>
      <w:r>
        <w:rPr>
          <w:rFonts w:ascii="微软雅黑" w:eastAsia="微软雅黑" w:hAnsi="微软雅黑"/>
        </w:rPr>
        <w:t>无需指</w:t>
      </w:r>
      <w:proofErr w:type="gramEnd"/>
      <w:r>
        <w:rPr>
          <w:rFonts w:ascii="微软雅黑" w:eastAsia="微软雅黑" w:hAnsi="微软雅黑"/>
        </w:rPr>
        <w:t>血校准</w:t>
      </w:r>
      <w:r>
        <w:rPr>
          <w:rFonts w:ascii="微软雅黑" w:eastAsia="微软雅黑" w:hAnsi="微软雅黑" w:hint="eastAsia"/>
        </w:rPr>
        <w:t>、易于敷贴</w:t>
      </w:r>
      <w:r>
        <w:rPr>
          <w:rFonts w:ascii="微软雅黑" w:eastAsia="微软雅黑" w:hAnsi="微软雅黑"/>
        </w:rPr>
        <w:t>、无需病人操作日夜自动捕捉葡萄糖读数</w:t>
      </w:r>
      <w:r>
        <w:rPr>
          <w:rFonts w:ascii="微软雅黑" w:eastAsia="微软雅黑" w:hAnsi="微软雅黑" w:hint="eastAsia"/>
        </w:rPr>
        <w:t>、</w:t>
      </w:r>
      <w:r>
        <w:rPr>
          <w:rFonts w:ascii="微软雅黑" w:eastAsia="微软雅黑" w:hAnsi="微软雅黑"/>
        </w:rPr>
        <w:t>抗水性（</w:t>
      </w:r>
      <w:r>
        <w:rPr>
          <w:rFonts w:ascii="微软雅黑" w:eastAsia="微软雅黑" w:hAnsi="微软雅黑" w:hint="eastAsia"/>
        </w:rPr>
        <w:t>沐浴</w:t>
      </w:r>
      <w:r>
        <w:rPr>
          <w:rFonts w:ascii="微软雅黑" w:eastAsia="微软雅黑" w:hAnsi="微软雅黑"/>
        </w:rPr>
        <w:t>、游泳、运动均可佩戴）</w:t>
      </w:r>
    </w:p>
    <w:p w:rsidR="008A40F3" w:rsidRDefault="00C04362">
      <w:pPr>
        <w:adjustRightInd w:val="0"/>
        <w:snapToGrid w:val="0"/>
        <w:jc w:val="left"/>
        <w:rPr>
          <w:rFonts w:ascii="微软雅黑" w:eastAsia="微软雅黑" w:hAnsi="微软雅黑"/>
        </w:rPr>
      </w:pPr>
      <w:r>
        <w:rPr>
          <w:rFonts w:ascii="微软雅黑" w:eastAsia="微软雅黑" w:hAnsi="微软雅黑" w:hint="eastAsia"/>
          <w:b/>
        </w:rPr>
        <w:t>电池寿命</w:t>
      </w:r>
      <w:r>
        <w:rPr>
          <w:rFonts w:ascii="微软雅黑" w:eastAsia="微软雅黑" w:hAnsi="微软雅黑"/>
        </w:rPr>
        <w:t>：</w:t>
      </w:r>
      <w:r>
        <w:rPr>
          <w:rFonts w:ascii="微软雅黑" w:eastAsia="微软雅黑" w:hAnsi="微软雅黑" w:hint="eastAsia"/>
        </w:rPr>
        <w:t>扫描仪可</w:t>
      </w:r>
      <w:r>
        <w:rPr>
          <w:rFonts w:ascii="微软雅黑" w:eastAsia="微软雅黑" w:hAnsi="微软雅黑"/>
        </w:rPr>
        <w:t>充电使用</w:t>
      </w:r>
    </w:p>
    <w:p w:rsidR="008A40F3" w:rsidRDefault="00C04362">
      <w:pPr>
        <w:adjustRightInd w:val="0"/>
        <w:snapToGrid w:val="0"/>
        <w:jc w:val="left"/>
        <w:rPr>
          <w:rFonts w:ascii="微软雅黑" w:eastAsia="微软雅黑" w:hAnsi="微软雅黑"/>
        </w:rPr>
      </w:pPr>
      <w:r>
        <w:rPr>
          <w:rFonts w:ascii="微软雅黑" w:eastAsia="微软雅黑" w:hAnsi="微软雅黑" w:hint="eastAsia"/>
          <w:b/>
        </w:rPr>
        <w:t>葡萄糖</w:t>
      </w:r>
      <w:r>
        <w:rPr>
          <w:rFonts w:ascii="微软雅黑" w:eastAsia="微软雅黑" w:hAnsi="微软雅黑"/>
          <w:b/>
        </w:rPr>
        <w:t>测试有效范围</w:t>
      </w:r>
      <w:r>
        <w:rPr>
          <w:rFonts w:ascii="微软雅黑" w:eastAsia="微软雅黑" w:hAnsi="微软雅黑"/>
        </w:rPr>
        <w:t>：</w:t>
      </w:r>
      <w:r>
        <w:rPr>
          <w:rFonts w:ascii="微软雅黑" w:eastAsia="微软雅黑" w:hAnsi="微软雅黑" w:hint="eastAsia"/>
        </w:rPr>
        <w:t>2.2~27.8MMOL/L</w:t>
      </w:r>
    </w:p>
    <w:p w:rsidR="008A40F3" w:rsidRDefault="00C04362">
      <w:pPr>
        <w:adjustRightInd w:val="0"/>
        <w:snapToGrid w:val="0"/>
        <w:jc w:val="left"/>
        <w:rPr>
          <w:rFonts w:ascii="微软雅黑" w:eastAsia="微软雅黑" w:hAnsi="微软雅黑"/>
        </w:rPr>
      </w:pPr>
      <w:r>
        <w:rPr>
          <w:rFonts w:ascii="微软雅黑" w:eastAsia="微软雅黑" w:hAnsi="微软雅黑" w:hint="eastAsia"/>
          <w:b/>
        </w:rPr>
        <w:t>数据</w:t>
      </w:r>
      <w:r>
        <w:rPr>
          <w:rFonts w:ascii="微软雅黑" w:eastAsia="微软雅黑" w:hAnsi="微软雅黑"/>
          <w:b/>
        </w:rPr>
        <w:t>记录</w:t>
      </w:r>
      <w:r>
        <w:rPr>
          <w:rFonts w:ascii="微软雅黑" w:eastAsia="微软雅黑" w:hAnsi="微软雅黑"/>
        </w:rPr>
        <w:t>：每</w:t>
      </w:r>
      <w:r>
        <w:rPr>
          <w:rFonts w:ascii="微软雅黑" w:eastAsia="微软雅黑" w:hAnsi="微软雅黑" w:hint="eastAsia"/>
        </w:rPr>
        <w:t>1</w:t>
      </w:r>
      <w:r>
        <w:rPr>
          <w:rFonts w:ascii="微软雅黑" w:eastAsia="微软雅黑" w:hAnsi="微软雅黑" w:hint="eastAsia"/>
        </w:rPr>
        <w:t>分钟</w:t>
      </w:r>
      <w:r>
        <w:rPr>
          <w:rFonts w:ascii="微软雅黑" w:eastAsia="微软雅黑" w:hAnsi="微软雅黑"/>
        </w:rPr>
        <w:t>监测一次血糖，每</w:t>
      </w:r>
      <w:r>
        <w:rPr>
          <w:rFonts w:ascii="微软雅黑" w:eastAsia="微软雅黑" w:hAnsi="微软雅黑" w:hint="eastAsia"/>
        </w:rPr>
        <w:t>15</w:t>
      </w:r>
      <w:r>
        <w:rPr>
          <w:rFonts w:ascii="微软雅黑" w:eastAsia="微软雅黑" w:hAnsi="微软雅黑" w:hint="eastAsia"/>
        </w:rPr>
        <w:t>分钟</w:t>
      </w:r>
      <w:r>
        <w:rPr>
          <w:rFonts w:ascii="微软雅黑" w:eastAsia="微软雅黑" w:hAnsi="微软雅黑"/>
        </w:rPr>
        <w:t>记录一次，每个探头</w:t>
      </w:r>
      <w:r>
        <w:rPr>
          <w:rFonts w:ascii="微软雅黑" w:eastAsia="微软雅黑" w:hAnsi="微软雅黑" w:hint="eastAsia"/>
        </w:rPr>
        <w:t>可</w:t>
      </w:r>
      <w:r>
        <w:rPr>
          <w:rFonts w:ascii="微软雅黑" w:eastAsia="微软雅黑" w:hAnsi="微软雅黑"/>
        </w:rPr>
        <w:t>自动记录</w:t>
      </w:r>
      <w:r>
        <w:rPr>
          <w:rFonts w:ascii="微软雅黑" w:eastAsia="微软雅黑" w:hAnsi="微软雅黑" w:hint="eastAsia"/>
        </w:rPr>
        <w:t>1340</w:t>
      </w:r>
      <w:r>
        <w:rPr>
          <w:rFonts w:ascii="微软雅黑" w:eastAsia="微软雅黑" w:hAnsi="微软雅黑" w:hint="eastAsia"/>
        </w:rPr>
        <w:t>个</w:t>
      </w:r>
      <w:r>
        <w:rPr>
          <w:rFonts w:ascii="微软雅黑" w:eastAsia="微软雅黑" w:hAnsi="微软雅黑"/>
        </w:rPr>
        <w:t>血糖数值，每台记录仪最多能够存储</w:t>
      </w:r>
      <w:r>
        <w:rPr>
          <w:rFonts w:ascii="微软雅黑" w:eastAsia="微软雅黑" w:hAnsi="微软雅黑" w:hint="eastAsia"/>
        </w:rPr>
        <w:t>90</w:t>
      </w:r>
      <w:r>
        <w:rPr>
          <w:rFonts w:ascii="微软雅黑" w:eastAsia="微软雅黑" w:hAnsi="微软雅黑" w:hint="eastAsia"/>
        </w:rPr>
        <w:t>天</w:t>
      </w:r>
      <w:r>
        <w:rPr>
          <w:rFonts w:ascii="微软雅黑" w:eastAsia="微软雅黑" w:hAnsi="微软雅黑"/>
        </w:rPr>
        <w:t>数据。</w:t>
      </w:r>
    </w:p>
    <w:p w:rsidR="008A40F3" w:rsidRDefault="00C04362">
      <w:pPr>
        <w:adjustRightInd w:val="0"/>
        <w:snapToGrid w:val="0"/>
        <w:jc w:val="left"/>
        <w:rPr>
          <w:rFonts w:ascii="微软雅黑" w:eastAsia="微软雅黑" w:hAnsi="微软雅黑"/>
        </w:rPr>
      </w:pPr>
      <w:r>
        <w:rPr>
          <w:rFonts w:ascii="微软雅黑" w:eastAsia="微软雅黑" w:hAnsi="微软雅黑" w:hint="eastAsia"/>
          <w:b/>
        </w:rPr>
        <w:t>佩戴植入</w:t>
      </w:r>
      <w:r>
        <w:rPr>
          <w:rFonts w:ascii="微软雅黑" w:eastAsia="微软雅黑" w:hAnsi="微软雅黑"/>
          <w:b/>
        </w:rPr>
        <w:t>部位</w:t>
      </w:r>
      <w:r>
        <w:rPr>
          <w:rFonts w:ascii="微软雅黑" w:eastAsia="微软雅黑" w:hAnsi="微软雅黑"/>
        </w:rPr>
        <w:t>：上臂背侧</w:t>
      </w:r>
    </w:p>
    <w:p w:rsidR="008A40F3" w:rsidRDefault="00C04362">
      <w:pPr>
        <w:adjustRightInd w:val="0"/>
        <w:snapToGrid w:val="0"/>
        <w:rPr>
          <w:rFonts w:ascii="微软雅黑" w:eastAsia="微软雅黑" w:hAnsi="微软雅黑"/>
        </w:rPr>
      </w:pPr>
      <w:r>
        <w:rPr>
          <w:rFonts w:ascii="微软雅黑" w:eastAsia="微软雅黑" w:hAnsi="微软雅黑" w:hint="eastAsia"/>
          <w:b/>
        </w:rPr>
        <w:t>校准</w:t>
      </w:r>
      <w:r>
        <w:rPr>
          <w:rFonts w:ascii="微软雅黑" w:eastAsia="微软雅黑" w:hAnsi="微软雅黑"/>
          <w:b/>
        </w:rPr>
        <w:t>频率</w:t>
      </w:r>
      <w:r>
        <w:rPr>
          <w:rFonts w:ascii="微软雅黑" w:eastAsia="微软雅黑" w:hAnsi="微软雅黑" w:hint="eastAsia"/>
        </w:rPr>
        <w:t>：工厂校准，无</w:t>
      </w:r>
      <w:r>
        <w:rPr>
          <w:rFonts w:ascii="微软雅黑" w:eastAsia="微软雅黑" w:hAnsi="微软雅黑" w:hint="eastAsia"/>
        </w:rPr>
        <w:t>需人工校准</w:t>
      </w:r>
    </w:p>
    <w:p w:rsidR="008A40F3" w:rsidRDefault="00C04362">
      <w:pPr>
        <w:adjustRightInd w:val="0"/>
        <w:snapToGrid w:val="0"/>
        <w:rPr>
          <w:rFonts w:ascii="微软雅黑" w:eastAsia="微软雅黑" w:hAnsi="微软雅黑"/>
          <w:bCs/>
        </w:rPr>
      </w:pPr>
      <w:r>
        <w:rPr>
          <w:rFonts w:ascii="微软雅黑" w:eastAsia="微软雅黑" w:hAnsi="微软雅黑" w:hint="eastAsia"/>
          <w:b/>
          <w:bCs/>
        </w:rPr>
        <w:t>准确性：</w:t>
      </w:r>
      <w:r>
        <w:rPr>
          <w:rFonts w:ascii="微软雅黑" w:eastAsia="微软雅黑" w:hAnsi="微软雅黑" w:hint="eastAsia"/>
          <w:bCs/>
        </w:rPr>
        <w:t>纳入</w:t>
      </w:r>
      <w:r>
        <w:rPr>
          <w:rFonts w:ascii="微软雅黑" w:eastAsia="微软雅黑" w:hAnsi="微软雅黑"/>
          <w:bCs/>
        </w:rPr>
        <w:t>45</w:t>
      </w:r>
      <w:r>
        <w:rPr>
          <w:rFonts w:ascii="微软雅黑" w:eastAsia="微软雅黑" w:hAnsi="微软雅黑" w:hint="eastAsia"/>
          <w:bCs/>
        </w:rPr>
        <w:t>例</w:t>
      </w:r>
      <w:r>
        <w:rPr>
          <w:rFonts w:ascii="微软雅黑" w:eastAsia="微软雅黑" w:hAnsi="微软雅黑"/>
          <w:bCs/>
        </w:rPr>
        <w:t>T2DM</w:t>
      </w:r>
      <w:r>
        <w:rPr>
          <w:rFonts w:ascii="微软雅黑" w:eastAsia="微软雅黑" w:hAnsi="微软雅黑" w:hint="eastAsia"/>
          <w:bCs/>
        </w:rPr>
        <w:t>患者，对连续</w:t>
      </w:r>
      <w:r>
        <w:rPr>
          <w:rFonts w:ascii="微软雅黑" w:eastAsia="微软雅黑" w:hAnsi="微软雅黑"/>
          <w:bCs/>
        </w:rPr>
        <w:t>14</w:t>
      </w:r>
      <w:r>
        <w:rPr>
          <w:rFonts w:ascii="微软雅黑" w:eastAsia="微软雅黑" w:hAnsi="微软雅黑" w:hint="eastAsia"/>
          <w:bCs/>
        </w:rPr>
        <w:t>天获得的</w:t>
      </w:r>
      <w:r>
        <w:rPr>
          <w:rFonts w:ascii="微软雅黑" w:eastAsia="微软雅黑" w:hAnsi="微软雅黑"/>
          <w:bCs/>
        </w:rPr>
        <w:t>6696</w:t>
      </w:r>
      <w:r>
        <w:rPr>
          <w:rFonts w:ascii="微软雅黑" w:eastAsia="微软雅黑" w:hAnsi="微软雅黑" w:hint="eastAsia"/>
          <w:bCs/>
        </w:rPr>
        <w:t>对</w:t>
      </w:r>
      <w:r>
        <w:rPr>
          <w:rFonts w:ascii="微软雅黑" w:eastAsia="微软雅黑" w:hAnsi="微软雅黑"/>
          <w:bCs/>
        </w:rPr>
        <w:t>BG</w:t>
      </w:r>
      <w:r>
        <w:rPr>
          <w:rFonts w:ascii="微软雅黑" w:eastAsia="微软雅黑" w:hAnsi="微软雅黑" w:hint="eastAsia"/>
          <w:bCs/>
        </w:rPr>
        <w:t>配对数据进行评估</w:t>
      </w:r>
    </w:p>
    <w:p w:rsidR="008A40F3" w:rsidRDefault="00C04362">
      <w:pPr>
        <w:adjustRightInd w:val="0"/>
        <w:snapToGrid w:val="0"/>
        <w:jc w:val="left"/>
        <w:rPr>
          <w:rFonts w:ascii="微软雅黑" w:eastAsia="微软雅黑" w:hAnsi="微软雅黑"/>
          <w:b/>
          <w:bCs/>
        </w:rPr>
      </w:pPr>
      <w:r>
        <w:rPr>
          <w:rFonts w:ascii="微软雅黑" w:eastAsia="微软雅黑" w:hAnsi="微软雅黑" w:hint="eastAsia"/>
          <w:bCs/>
        </w:rPr>
        <w:t>与</w:t>
      </w:r>
      <w:r>
        <w:rPr>
          <w:rFonts w:ascii="微软雅黑" w:eastAsia="微软雅黑" w:hAnsi="微软雅黑"/>
          <w:bCs/>
        </w:rPr>
        <w:t>BG</w:t>
      </w:r>
      <w:r>
        <w:rPr>
          <w:rFonts w:ascii="微软雅黑" w:eastAsia="微软雅黑" w:hAnsi="微软雅黑" w:hint="eastAsia"/>
          <w:bCs/>
        </w:rPr>
        <w:t>相比，</w:t>
      </w:r>
      <w:r>
        <w:rPr>
          <w:rFonts w:ascii="微软雅黑" w:eastAsia="微软雅黑" w:hAnsi="微软雅黑"/>
          <w:bCs/>
        </w:rPr>
        <w:t>MARD</w:t>
      </w:r>
      <w:r>
        <w:rPr>
          <w:rFonts w:ascii="微软雅黑" w:eastAsia="微软雅黑" w:hAnsi="微软雅黑" w:hint="eastAsia"/>
          <w:bCs/>
        </w:rPr>
        <w:t>为</w:t>
      </w:r>
      <w:r>
        <w:rPr>
          <w:rFonts w:ascii="微软雅黑" w:eastAsia="微软雅黑" w:hAnsi="微软雅黑"/>
          <w:bCs/>
        </w:rPr>
        <w:t>10%</w:t>
      </w:r>
      <w:r>
        <w:rPr>
          <w:rFonts w:ascii="微软雅黑" w:eastAsia="微软雅黑" w:hAnsi="微软雅黑" w:hint="eastAsia"/>
          <w:bCs/>
        </w:rPr>
        <w:t>，</w:t>
      </w:r>
      <w:r>
        <w:rPr>
          <w:rFonts w:ascii="微软雅黑" w:eastAsia="微软雅黑" w:hAnsi="微软雅黑"/>
          <w:bCs/>
        </w:rPr>
        <w:t>87.0%</w:t>
      </w:r>
      <w:r>
        <w:rPr>
          <w:rFonts w:ascii="微软雅黑" w:eastAsia="微软雅黑" w:hAnsi="微软雅黑" w:hint="eastAsia"/>
          <w:bCs/>
        </w:rPr>
        <w:t>落在</w:t>
      </w:r>
      <w:r>
        <w:rPr>
          <w:rFonts w:ascii="微软雅黑" w:eastAsia="微软雅黑" w:hAnsi="微软雅黑"/>
          <w:bCs/>
        </w:rPr>
        <w:t>CEG A</w:t>
      </w:r>
      <w:r>
        <w:rPr>
          <w:rFonts w:ascii="微软雅黑" w:eastAsia="微软雅黑" w:hAnsi="微软雅黑" w:hint="eastAsia"/>
          <w:bCs/>
        </w:rPr>
        <w:t>区，</w:t>
      </w:r>
      <w:r>
        <w:rPr>
          <w:rFonts w:ascii="微软雅黑" w:eastAsia="微软雅黑" w:hAnsi="微软雅黑"/>
          <w:bCs/>
        </w:rPr>
        <w:t>99.9%</w:t>
      </w:r>
      <w:r>
        <w:rPr>
          <w:rFonts w:ascii="微软雅黑" w:eastAsia="微软雅黑" w:hAnsi="微软雅黑" w:hint="eastAsia"/>
          <w:bCs/>
        </w:rPr>
        <w:t>在</w:t>
      </w:r>
      <w:r>
        <w:rPr>
          <w:rFonts w:ascii="微软雅黑" w:eastAsia="微软雅黑" w:hAnsi="微软雅黑"/>
          <w:bCs/>
        </w:rPr>
        <w:t>CEG A+B</w:t>
      </w:r>
      <w:r>
        <w:rPr>
          <w:rFonts w:ascii="微软雅黑" w:eastAsia="微软雅黑" w:hAnsi="微软雅黑" w:hint="eastAsia"/>
          <w:bCs/>
        </w:rPr>
        <w:t>区</w:t>
      </w:r>
      <w:r>
        <w:rPr>
          <w:rFonts w:ascii="微软雅黑" w:eastAsia="微软雅黑" w:hAnsi="微软雅黑"/>
          <w:b/>
          <w:bCs/>
          <w:vertAlign w:val="superscript"/>
        </w:rPr>
        <w:br/>
      </w:r>
      <w:r>
        <w:rPr>
          <w:rFonts w:ascii="微软雅黑" w:eastAsia="微软雅黑" w:hAnsi="微软雅黑" w:hint="eastAsia"/>
          <w:b/>
          <w:bCs/>
        </w:rPr>
        <w:t>系统</w:t>
      </w:r>
      <w:r>
        <w:rPr>
          <w:rFonts w:ascii="微软雅黑" w:eastAsia="微软雅黑" w:hAnsi="微软雅黑"/>
          <w:b/>
          <w:bCs/>
        </w:rPr>
        <w:t>正常工作条件：</w:t>
      </w:r>
    </w:p>
    <w:p w:rsidR="008A40F3" w:rsidRDefault="00C04362">
      <w:pPr>
        <w:adjustRightInd w:val="0"/>
        <w:snapToGrid w:val="0"/>
        <w:jc w:val="left"/>
        <w:rPr>
          <w:rFonts w:ascii="微软雅黑" w:eastAsia="微软雅黑" w:hAnsi="微软雅黑" w:cs="微软雅黑"/>
          <w:bCs/>
          <w:lang w:eastAsia="ja-JP"/>
        </w:rPr>
      </w:pPr>
      <w:r>
        <w:rPr>
          <w:rFonts w:ascii="微软雅黑" w:eastAsia="微软雅黑" w:hAnsi="微软雅黑"/>
          <w:bCs/>
        </w:rPr>
        <w:t>a</w:t>
      </w:r>
      <w:r>
        <w:rPr>
          <w:rFonts w:ascii="微软雅黑" w:eastAsia="微软雅黑" w:hAnsi="微软雅黑"/>
          <w:bCs/>
        </w:rPr>
        <w:t>）操作</w:t>
      </w:r>
      <w:r>
        <w:rPr>
          <w:rFonts w:ascii="微软雅黑" w:eastAsia="微软雅黑" w:hAnsi="微软雅黑" w:hint="eastAsia"/>
          <w:bCs/>
        </w:rPr>
        <w:t>温度</w:t>
      </w:r>
      <w:r>
        <w:rPr>
          <w:rFonts w:ascii="微软雅黑" w:eastAsia="微软雅黑" w:hAnsi="微软雅黑"/>
          <w:bCs/>
        </w:rPr>
        <w:t>：</w:t>
      </w:r>
      <w:r>
        <w:rPr>
          <w:rFonts w:ascii="微软雅黑" w:eastAsia="微软雅黑" w:hAnsi="微软雅黑" w:hint="eastAsia"/>
          <w:bCs/>
        </w:rPr>
        <w:t>10</w:t>
      </w:r>
      <w:r>
        <w:rPr>
          <w:rFonts w:ascii="微软雅黑" w:eastAsia="微软雅黑" w:hAnsi="微软雅黑" w:hint="eastAsia"/>
          <w:bCs/>
        </w:rPr>
        <w:t>℃</w:t>
      </w:r>
      <w:r>
        <w:rPr>
          <w:rFonts w:ascii="微软雅黑" w:eastAsia="微软雅黑" w:hAnsi="微软雅黑"/>
          <w:bCs/>
        </w:rPr>
        <w:t>~45</w:t>
      </w:r>
      <w:r>
        <w:rPr>
          <w:rFonts w:ascii="微软雅黑" w:eastAsia="微软雅黑" w:hAnsi="微软雅黑" w:cs="微软雅黑" w:hint="eastAsia"/>
          <w:bCs/>
          <w:lang w:eastAsia="ja-JP"/>
        </w:rPr>
        <w:t>℃</w:t>
      </w:r>
    </w:p>
    <w:p w:rsidR="008A40F3" w:rsidRDefault="00C04362">
      <w:pPr>
        <w:adjustRightInd w:val="0"/>
        <w:snapToGrid w:val="0"/>
        <w:jc w:val="left"/>
        <w:rPr>
          <w:rFonts w:ascii="微软雅黑" w:eastAsia="微软雅黑" w:hAnsi="微软雅黑" w:cs="微软雅黑"/>
          <w:bCs/>
        </w:rPr>
      </w:pPr>
      <w:r>
        <w:rPr>
          <w:rFonts w:ascii="微软雅黑" w:eastAsia="微软雅黑" w:hAnsi="微软雅黑" w:cs="微软雅黑" w:hint="eastAsia"/>
          <w:bCs/>
        </w:rPr>
        <w:t>b)</w:t>
      </w:r>
      <w:r>
        <w:rPr>
          <w:rFonts w:ascii="微软雅黑" w:eastAsia="微软雅黑" w:hAnsi="微软雅黑" w:cs="微软雅黑" w:hint="eastAsia"/>
          <w:bCs/>
        </w:rPr>
        <w:t>相对</w:t>
      </w:r>
      <w:r>
        <w:rPr>
          <w:rFonts w:ascii="微软雅黑" w:eastAsia="微软雅黑" w:hAnsi="微软雅黑" w:cs="微软雅黑"/>
          <w:bCs/>
        </w:rPr>
        <w:t>湿度：</w:t>
      </w:r>
      <w:r>
        <w:rPr>
          <w:rFonts w:ascii="微软雅黑" w:eastAsia="微软雅黑" w:hAnsi="微软雅黑" w:cs="微软雅黑" w:hint="eastAsia"/>
          <w:bCs/>
        </w:rPr>
        <w:t>10</w:t>
      </w:r>
      <w:r>
        <w:rPr>
          <w:rFonts w:ascii="微软雅黑" w:eastAsia="微软雅黑" w:hAnsi="微软雅黑" w:cs="微软雅黑"/>
          <w:bCs/>
        </w:rPr>
        <w:t>%~90%</w:t>
      </w:r>
      <w:r>
        <w:rPr>
          <w:rFonts w:ascii="微软雅黑" w:eastAsia="微软雅黑" w:hAnsi="微软雅黑" w:cs="微软雅黑"/>
          <w:bCs/>
        </w:rPr>
        <w:t>，</w:t>
      </w:r>
      <w:r>
        <w:rPr>
          <w:rFonts w:ascii="微软雅黑" w:eastAsia="微软雅黑" w:hAnsi="微软雅黑" w:cs="微软雅黑" w:hint="eastAsia"/>
          <w:bCs/>
        </w:rPr>
        <w:t>非冷凝</w:t>
      </w:r>
    </w:p>
    <w:p w:rsidR="008A40F3" w:rsidRDefault="00C04362">
      <w:pPr>
        <w:adjustRightInd w:val="0"/>
        <w:snapToGrid w:val="0"/>
        <w:jc w:val="left"/>
        <w:rPr>
          <w:rFonts w:ascii="微软雅黑" w:eastAsia="微软雅黑" w:hAnsi="微软雅黑" w:cs="微软雅黑"/>
          <w:bCs/>
        </w:rPr>
      </w:pPr>
      <w:r>
        <w:rPr>
          <w:rFonts w:ascii="微软雅黑" w:eastAsia="微软雅黑" w:hAnsi="微软雅黑" w:cs="微软雅黑"/>
          <w:bCs/>
        </w:rPr>
        <w:t>c</w:t>
      </w:r>
      <w:r>
        <w:rPr>
          <w:rFonts w:ascii="微软雅黑" w:eastAsia="微软雅黑" w:hAnsi="微软雅黑" w:cs="微软雅黑"/>
          <w:bCs/>
        </w:rPr>
        <w:t>）海拔高度：</w:t>
      </w:r>
      <w:r>
        <w:rPr>
          <w:rFonts w:ascii="微软雅黑" w:eastAsia="微软雅黑" w:hAnsi="微软雅黑" w:cs="微软雅黑"/>
          <w:bCs/>
        </w:rPr>
        <w:t>-381</w:t>
      </w:r>
      <w:r>
        <w:rPr>
          <w:rFonts w:ascii="微软雅黑" w:eastAsia="微软雅黑" w:hAnsi="微软雅黑" w:cs="微软雅黑" w:hint="eastAsia"/>
          <w:bCs/>
        </w:rPr>
        <w:t>至</w:t>
      </w:r>
      <w:r>
        <w:rPr>
          <w:rFonts w:ascii="微软雅黑" w:eastAsia="微软雅黑" w:hAnsi="微软雅黑" w:cs="微软雅黑" w:hint="eastAsia"/>
          <w:bCs/>
        </w:rPr>
        <w:t>3048</w:t>
      </w:r>
      <w:r>
        <w:rPr>
          <w:rFonts w:ascii="微软雅黑" w:eastAsia="微软雅黑" w:hAnsi="微软雅黑" w:cs="微软雅黑" w:hint="eastAsia"/>
          <w:bCs/>
        </w:rPr>
        <w:t>米</w:t>
      </w:r>
      <w:r>
        <w:rPr>
          <w:rFonts w:ascii="微软雅黑" w:eastAsia="微软雅黑" w:hAnsi="微软雅黑" w:cs="微软雅黑"/>
          <w:bCs/>
        </w:rPr>
        <w:t>海拔</w:t>
      </w:r>
    </w:p>
    <w:p w:rsidR="008A40F3" w:rsidRDefault="00C04362">
      <w:pPr>
        <w:adjustRightInd w:val="0"/>
        <w:snapToGrid w:val="0"/>
        <w:jc w:val="left"/>
        <w:rPr>
          <w:rFonts w:ascii="微软雅黑" w:eastAsia="微软雅黑" w:hAnsi="微软雅黑" w:cs="微软雅黑"/>
          <w:bCs/>
        </w:rPr>
      </w:pPr>
      <w:r>
        <w:rPr>
          <w:rFonts w:ascii="微软雅黑" w:eastAsia="微软雅黑" w:hAnsi="微软雅黑" w:cs="微软雅黑" w:hint="eastAsia"/>
          <w:b/>
          <w:bCs/>
        </w:rPr>
        <w:t>数据</w:t>
      </w:r>
      <w:r>
        <w:rPr>
          <w:rFonts w:ascii="微软雅黑" w:eastAsia="微软雅黑" w:hAnsi="微软雅黑" w:cs="微软雅黑"/>
          <w:b/>
          <w:bCs/>
        </w:rPr>
        <w:t>采集和查看功能</w:t>
      </w:r>
      <w:r>
        <w:rPr>
          <w:rFonts w:ascii="微软雅黑" w:eastAsia="微软雅黑" w:hAnsi="微软雅黑" w:cs="微软雅黑"/>
          <w:bCs/>
        </w:rPr>
        <w:t>：</w:t>
      </w:r>
    </w:p>
    <w:p w:rsidR="008A40F3" w:rsidRDefault="00C04362">
      <w:pPr>
        <w:adjustRightInd w:val="0"/>
        <w:snapToGrid w:val="0"/>
        <w:jc w:val="left"/>
        <w:rPr>
          <w:rFonts w:ascii="微软雅黑" w:eastAsia="微软雅黑" w:hAnsi="微软雅黑" w:cs="微软雅黑"/>
          <w:bCs/>
        </w:rPr>
      </w:pPr>
      <w:r>
        <w:rPr>
          <w:rFonts w:ascii="微软雅黑" w:eastAsia="微软雅黑" w:hAnsi="微软雅黑" w:cs="微软雅黑"/>
          <w:bCs/>
        </w:rPr>
        <w:t>a</w:t>
      </w:r>
      <w:r>
        <w:rPr>
          <w:rFonts w:ascii="微软雅黑" w:eastAsia="微软雅黑" w:hAnsi="微软雅黑" w:cs="微软雅黑"/>
          <w:bCs/>
        </w:rPr>
        <w:t>）一个检测仪可扫描多个传感器来读取数据</w:t>
      </w:r>
      <w:r>
        <w:rPr>
          <w:rFonts w:ascii="微软雅黑" w:eastAsia="微软雅黑" w:hAnsi="微软雅黑" w:cs="微软雅黑" w:hint="eastAsia"/>
          <w:bCs/>
        </w:rPr>
        <w:t>（方便</w:t>
      </w:r>
      <w:r>
        <w:rPr>
          <w:rFonts w:ascii="微软雅黑" w:eastAsia="微软雅黑" w:hAnsi="微软雅黑" w:cs="微软雅黑"/>
          <w:bCs/>
        </w:rPr>
        <w:t>科室</w:t>
      </w:r>
      <w:r>
        <w:rPr>
          <w:rFonts w:ascii="微软雅黑" w:eastAsia="微软雅黑" w:hAnsi="微软雅黑" w:cs="微软雅黑" w:hint="eastAsia"/>
          <w:bCs/>
        </w:rPr>
        <w:t>同时</w:t>
      </w:r>
      <w:r>
        <w:rPr>
          <w:rFonts w:ascii="微软雅黑" w:eastAsia="微软雅黑" w:hAnsi="微软雅黑" w:cs="微软雅黑"/>
          <w:bCs/>
        </w:rPr>
        <w:t>管理多位患者</w:t>
      </w:r>
      <w:r>
        <w:rPr>
          <w:rFonts w:ascii="微软雅黑" w:eastAsia="微软雅黑" w:hAnsi="微软雅黑" w:cs="微软雅黑" w:hint="eastAsia"/>
          <w:bCs/>
        </w:rPr>
        <w:t>）</w:t>
      </w:r>
    </w:p>
    <w:p w:rsidR="008A40F3" w:rsidRDefault="00C04362">
      <w:pPr>
        <w:adjustRightInd w:val="0"/>
        <w:snapToGrid w:val="0"/>
        <w:jc w:val="left"/>
        <w:rPr>
          <w:rFonts w:ascii="微软雅黑" w:eastAsia="微软雅黑" w:hAnsi="微软雅黑" w:cs="微软雅黑"/>
          <w:bCs/>
        </w:rPr>
      </w:pPr>
      <w:r>
        <w:rPr>
          <w:rFonts w:ascii="微软雅黑" w:eastAsia="微软雅黑" w:hAnsi="微软雅黑" w:cs="微软雅黑"/>
          <w:bCs/>
        </w:rPr>
        <w:t>b</w:t>
      </w:r>
      <w:r>
        <w:rPr>
          <w:rFonts w:ascii="微软雅黑" w:eastAsia="微软雅黑" w:hAnsi="微软雅黑" w:cs="微软雅黑"/>
          <w:bCs/>
        </w:rPr>
        <w:t>）传感器可连续监测，每</w:t>
      </w:r>
      <w:r>
        <w:rPr>
          <w:rFonts w:ascii="微软雅黑" w:eastAsia="微软雅黑" w:hAnsi="微软雅黑" w:cs="微软雅黑" w:hint="eastAsia"/>
          <w:bCs/>
        </w:rPr>
        <w:t>24</w:t>
      </w:r>
      <w:r>
        <w:rPr>
          <w:rFonts w:ascii="微软雅黑" w:eastAsia="微软雅黑" w:hAnsi="微软雅黑" w:cs="微软雅黑" w:hint="eastAsia"/>
          <w:bCs/>
        </w:rPr>
        <w:t>小时</w:t>
      </w:r>
      <w:r>
        <w:rPr>
          <w:rFonts w:ascii="微软雅黑" w:eastAsia="微软雅黑" w:hAnsi="微软雅黑" w:cs="微软雅黑"/>
          <w:bCs/>
        </w:rPr>
        <w:t>测得的葡萄糖值不少于</w:t>
      </w:r>
      <w:r>
        <w:rPr>
          <w:rFonts w:ascii="微软雅黑" w:eastAsia="微软雅黑" w:hAnsi="微软雅黑" w:cs="微软雅黑" w:hint="eastAsia"/>
          <w:bCs/>
        </w:rPr>
        <w:t>288</w:t>
      </w:r>
      <w:r>
        <w:rPr>
          <w:rFonts w:ascii="微软雅黑" w:eastAsia="微软雅黑" w:hAnsi="微软雅黑" w:cs="微软雅黑" w:hint="eastAsia"/>
          <w:bCs/>
        </w:rPr>
        <w:t>个</w:t>
      </w:r>
    </w:p>
    <w:p w:rsidR="008A40F3" w:rsidRDefault="00C04362">
      <w:pPr>
        <w:adjustRightInd w:val="0"/>
        <w:snapToGrid w:val="0"/>
        <w:jc w:val="left"/>
        <w:rPr>
          <w:rFonts w:ascii="微软雅黑" w:eastAsia="微软雅黑" w:hAnsi="微软雅黑" w:cs="微软雅黑"/>
          <w:bCs/>
        </w:rPr>
      </w:pPr>
      <w:r>
        <w:rPr>
          <w:rFonts w:ascii="微软雅黑" w:eastAsia="微软雅黑" w:hAnsi="微软雅黑" w:cs="微软雅黑" w:hint="eastAsia"/>
          <w:bCs/>
        </w:rPr>
        <w:t>c</w:t>
      </w:r>
      <w:r>
        <w:rPr>
          <w:rFonts w:ascii="微软雅黑" w:eastAsia="微软雅黑" w:hAnsi="微软雅黑" w:cs="微软雅黑"/>
          <w:bCs/>
        </w:rPr>
        <w:t>）检测葡萄糖：当检测仪靠近传感器约</w:t>
      </w:r>
      <w:r>
        <w:rPr>
          <w:rFonts w:ascii="微软雅黑" w:eastAsia="微软雅黑" w:hAnsi="微软雅黑" w:cs="微软雅黑" w:hint="eastAsia"/>
          <w:bCs/>
        </w:rPr>
        <w:t>4</w:t>
      </w:r>
      <w:r>
        <w:rPr>
          <w:rFonts w:ascii="微软雅黑" w:eastAsia="微软雅黑" w:hAnsi="微软雅黑" w:cs="微软雅黑"/>
          <w:bCs/>
        </w:rPr>
        <w:t>cm</w:t>
      </w:r>
      <w:r>
        <w:rPr>
          <w:rFonts w:ascii="微软雅黑" w:eastAsia="微软雅黑" w:hAnsi="微软雅黑" w:cs="微软雅黑"/>
          <w:bCs/>
        </w:rPr>
        <w:t>时，检测仪能采集传感器中储存的最近</w:t>
      </w:r>
      <w:r>
        <w:rPr>
          <w:rFonts w:ascii="微软雅黑" w:eastAsia="微软雅黑" w:hAnsi="微软雅黑" w:cs="微软雅黑" w:hint="eastAsia"/>
          <w:bCs/>
        </w:rPr>
        <w:t>8</w:t>
      </w:r>
      <w:r>
        <w:rPr>
          <w:rFonts w:ascii="微软雅黑" w:eastAsia="微软雅黑" w:hAnsi="微软雅黑" w:cs="微软雅黑" w:hint="eastAsia"/>
          <w:bCs/>
        </w:rPr>
        <w:t>小时（每</w:t>
      </w:r>
      <w:r>
        <w:rPr>
          <w:rFonts w:ascii="微软雅黑" w:eastAsia="微软雅黑" w:hAnsi="微软雅黑" w:cs="微软雅黑" w:hint="eastAsia"/>
          <w:bCs/>
        </w:rPr>
        <w:t>15</w:t>
      </w:r>
      <w:r>
        <w:rPr>
          <w:rFonts w:ascii="微软雅黑" w:eastAsia="微软雅黑" w:hAnsi="微软雅黑" w:cs="微软雅黑" w:hint="eastAsia"/>
          <w:bCs/>
        </w:rPr>
        <w:t>分钟</w:t>
      </w:r>
      <w:r>
        <w:rPr>
          <w:rFonts w:ascii="微软雅黑" w:eastAsia="微软雅黑" w:hAnsi="微软雅黑" w:cs="微软雅黑"/>
          <w:bCs/>
        </w:rPr>
        <w:t>存储一次</w:t>
      </w:r>
      <w:r>
        <w:rPr>
          <w:rFonts w:ascii="微软雅黑" w:eastAsia="微软雅黑" w:hAnsi="微软雅黑" w:cs="微软雅黑" w:hint="eastAsia"/>
          <w:bCs/>
        </w:rPr>
        <w:t>）</w:t>
      </w:r>
      <w:r>
        <w:rPr>
          <w:rFonts w:ascii="微软雅黑" w:eastAsia="微软雅黑" w:hAnsi="微软雅黑" w:cs="微软雅黑"/>
          <w:bCs/>
        </w:rPr>
        <w:t>的葡萄糖</w:t>
      </w:r>
      <w:r>
        <w:rPr>
          <w:rFonts w:ascii="微软雅黑" w:eastAsia="微软雅黑" w:hAnsi="微软雅黑" w:cs="微软雅黑" w:hint="eastAsia"/>
          <w:bCs/>
        </w:rPr>
        <w:t>读数</w:t>
      </w:r>
      <w:r>
        <w:rPr>
          <w:rFonts w:ascii="微软雅黑" w:eastAsia="微软雅黑" w:hAnsi="微软雅黑" w:cs="微软雅黑"/>
          <w:bCs/>
        </w:rPr>
        <w:t>，仪器显示传感器当前检测的葡萄糖读数以及葡萄糖图谱和一个指示葡萄糖变化趋势的箭头。</w:t>
      </w:r>
    </w:p>
    <w:p w:rsidR="008A40F3" w:rsidRDefault="00C04362">
      <w:pPr>
        <w:adjustRightInd w:val="0"/>
        <w:snapToGrid w:val="0"/>
        <w:jc w:val="left"/>
        <w:rPr>
          <w:rFonts w:ascii="微软雅黑" w:eastAsia="微软雅黑" w:hAnsi="微软雅黑" w:cs="微软雅黑"/>
          <w:bCs/>
        </w:rPr>
      </w:pPr>
      <w:r>
        <w:rPr>
          <w:rFonts w:ascii="微软雅黑" w:eastAsia="微软雅黑" w:hAnsi="微软雅黑" w:cs="微软雅黑"/>
          <w:bCs/>
        </w:rPr>
        <w:t>d</w:t>
      </w:r>
      <w:r>
        <w:rPr>
          <w:rFonts w:ascii="微软雅黑" w:eastAsia="微软雅黑" w:hAnsi="微软雅黑" w:cs="微软雅黑"/>
          <w:bCs/>
        </w:rPr>
        <w:t>）获取传感器数据：当检测仪靠近传感器约</w:t>
      </w:r>
      <w:r>
        <w:rPr>
          <w:rFonts w:ascii="微软雅黑" w:eastAsia="微软雅黑" w:hAnsi="微软雅黑" w:cs="微软雅黑" w:hint="eastAsia"/>
          <w:bCs/>
        </w:rPr>
        <w:t>4</w:t>
      </w:r>
      <w:r>
        <w:rPr>
          <w:rFonts w:ascii="微软雅黑" w:eastAsia="微软雅黑" w:hAnsi="微软雅黑" w:cs="微软雅黑"/>
          <w:bCs/>
        </w:rPr>
        <w:t>cm</w:t>
      </w:r>
      <w:r>
        <w:rPr>
          <w:rFonts w:ascii="微软雅黑" w:eastAsia="微软雅黑" w:hAnsi="微软雅黑" w:cs="微软雅黑"/>
          <w:bCs/>
        </w:rPr>
        <w:t>时，可将传感器佩戴期间所有存储的葡萄糖数据下载到检测仪中。可以</w:t>
      </w:r>
      <w:r>
        <w:rPr>
          <w:rFonts w:ascii="微软雅黑" w:eastAsia="微软雅黑" w:hAnsi="微软雅黑" w:cs="微软雅黑" w:hint="eastAsia"/>
          <w:bCs/>
        </w:rPr>
        <w:t>查看</w:t>
      </w:r>
      <w:r>
        <w:rPr>
          <w:rFonts w:ascii="微软雅黑" w:eastAsia="微软雅黑" w:hAnsi="微软雅黑" w:cs="微软雅黑"/>
          <w:bCs/>
        </w:rPr>
        <w:t>传感器剩余的佩戴天数和佩戴期间的每日图</w:t>
      </w:r>
      <w:r>
        <w:rPr>
          <w:rFonts w:ascii="微软雅黑" w:eastAsia="微软雅黑" w:hAnsi="微软雅黑" w:cs="微软雅黑" w:hint="eastAsia"/>
          <w:bCs/>
        </w:rPr>
        <w:t>表</w:t>
      </w:r>
      <w:r>
        <w:rPr>
          <w:rFonts w:ascii="微软雅黑" w:eastAsia="微软雅黑" w:hAnsi="微软雅黑" w:cs="微软雅黑"/>
          <w:bCs/>
        </w:rPr>
        <w:t>。如</w:t>
      </w:r>
      <w:proofErr w:type="gramStart"/>
      <w:r>
        <w:rPr>
          <w:rFonts w:ascii="微软雅黑" w:eastAsia="微软雅黑" w:hAnsi="微软雅黑" w:cs="微软雅黑"/>
          <w:bCs/>
        </w:rPr>
        <w:t>需</w:t>
      </w:r>
      <w:r>
        <w:rPr>
          <w:rFonts w:ascii="微软雅黑" w:eastAsia="微软雅黑" w:hAnsi="微软雅黑" w:cs="微软雅黑" w:hint="eastAsia"/>
          <w:bCs/>
        </w:rPr>
        <w:t>创建</w:t>
      </w:r>
      <w:r>
        <w:rPr>
          <w:rFonts w:ascii="微软雅黑" w:eastAsia="微软雅黑" w:hAnsi="微软雅黑" w:cs="微软雅黑"/>
          <w:bCs/>
        </w:rPr>
        <w:t>报告</w:t>
      </w:r>
      <w:proofErr w:type="gramEnd"/>
      <w:r>
        <w:rPr>
          <w:rFonts w:ascii="微软雅黑" w:eastAsia="微软雅黑" w:hAnsi="微软雅黑" w:cs="微软雅黑"/>
          <w:bCs/>
        </w:rPr>
        <w:t>，可将扫描检测仪</w:t>
      </w:r>
      <w:r>
        <w:rPr>
          <w:rFonts w:ascii="微软雅黑" w:eastAsia="微软雅黑" w:hAnsi="微软雅黑" w:cs="微软雅黑" w:hint="eastAsia"/>
          <w:bCs/>
        </w:rPr>
        <w:t>连接</w:t>
      </w:r>
      <w:r>
        <w:rPr>
          <w:rFonts w:ascii="微软雅黑" w:eastAsia="微软雅黑" w:hAnsi="微软雅黑" w:cs="微软雅黑"/>
          <w:bCs/>
        </w:rPr>
        <w:t>到计算机通过配套软件来实现。</w:t>
      </w:r>
    </w:p>
    <w:p w:rsidR="008A40F3" w:rsidRDefault="00C04362">
      <w:pPr>
        <w:adjustRightInd w:val="0"/>
        <w:snapToGrid w:val="0"/>
        <w:jc w:val="left"/>
        <w:rPr>
          <w:rFonts w:ascii="微软雅黑" w:eastAsia="微软雅黑" w:hAnsi="微软雅黑" w:cs="微软雅黑"/>
          <w:bCs/>
        </w:rPr>
      </w:pPr>
      <w:r>
        <w:rPr>
          <w:rFonts w:ascii="微软雅黑" w:eastAsia="微软雅黑" w:hAnsi="微软雅黑" w:cs="微软雅黑"/>
          <w:bCs/>
        </w:rPr>
        <w:t>e)</w:t>
      </w:r>
      <w:r>
        <w:rPr>
          <w:rFonts w:ascii="微软雅黑" w:eastAsia="微软雅黑" w:hAnsi="微软雅黑" w:cs="微软雅黑" w:hint="eastAsia"/>
          <w:bCs/>
        </w:rPr>
        <w:t>检测仪</w:t>
      </w:r>
      <w:proofErr w:type="gramStart"/>
      <w:r>
        <w:rPr>
          <w:rFonts w:ascii="微软雅黑" w:eastAsia="微软雅黑" w:hAnsi="微软雅黑" w:cs="微软雅黑"/>
          <w:bCs/>
        </w:rPr>
        <w:t>一</w:t>
      </w:r>
      <w:proofErr w:type="gramEnd"/>
      <w:r>
        <w:rPr>
          <w:rFonts w:ascii="微软雅黑" w:eastAsia="微软雅黑" w:hAnsi="微软雅黑" w:cs="微软雅黑" w:hint="eastAsia"/>
          <w:bCs/>
        </w:rPr>
        <w:t>机</w:t>
      </w:r>
      <w:r>
        <w:rPr>
          <w:rFonts w:ascii="微软雅黑" w:eastAsia="微软雅黑" w:hAnsi="微软雅黑" w:cs="微软雅黑"/>
          <w:bCs/>
        </w:rPr>
        <w:t>三用，使用血糖或血酮试纸检测时</w:t>
      </w:r>
      <w:r>
        <w:rPr>
          <w:rFonts w:ascii="微软雅黑" w:eastAsia="微软雅黑" w:hAnsi="微软雅黑" w:cs="微软雅黑" w:hint="eastAsia"/>
          <w:bCs/>
        </w:rPr>
        <w:t>，</w:t>
      </w:r>
      <w:r>
        <w:rPr>
          <w:rFonts w:ascii="微软雅黑" w:eastAsia="微软雅黑" w:hAnsi="微软雅黑" w:cs="微软雅黑"/>
          <w:bCs/>
        </w:rPr>
        <w:t>血糖、血酮和</w:t>
      </w:r>
      <w:proofErr w:type="gramStart"/>
      <w:r>
        <w:rPr>
          <w:rFonts w:ascii="微软雅黑" w:eastAsia="微软雅黑" w:hAnsi="微软雅黑" w:cs="微软雅黑"/>
          <w:bCs/>
        </w:rPr>
        <w:t>质控</w:t>
      </w:r>
      <w:proofErr w:type="gramEnd"/>
      <w:r>
        <w:rPr>
          <w:rFonts w:ascii="微软雅黑" w:eastAsia="微软雅黑" w:hAnsi="微软雅黑" w:cs="微软雅黑"/>
          <w:bCs/>
        </w:rPr>
        <w:t>液的检测结果会显示在屏幕上。也可</w:t>
      </w:r>
      <w:r>
        <w:rPr>
          <w:rFonts w:ascii="微软雅黑" w:eastAsia="微软雅黑" w:hAnsi="微软雅黑" w:cs="微软雅黑" w:hint="eastAsia"/>
          <w:bCs/>
        </w:rPr>
        <w:t>通过</w:t>
      </w:r>
      <w:r>
        <w:rPr>
          <w:rFonts w:ascii="微软雅黑" w:eastAsia="微软雅黑" w:hAnsi="微软雅黑" w:cs="微软雅黑"/>
          <w:bCs/>
        </w:rPr>
        <w:t>记录本查看历史血糖、血酮和</w:t>
      </w:r>
      <w:proofErr w:type="gramStart"/>
      <w:r>
        <w:rPr>
          <w:rFonts w:ascii="微软雅黑" w:eastAsia="微软雅黑" w:hAnsi="微软雅黑" w:cs="微软雅黑"/>
          <w:bCs/>
        </w:rPr>
        <w:t>质控</w:t>
      </w:r>
      <w:proofErr w:type="gramEnd"/>
      <w:r>
        <w:rPr>
          <w:rFonts w:ascii="微软雅黑" w:eastAsia="微软雅黑" w:hAnsi="微软雅黑" w:cs="微软雅黑"/>
          <w:bCs/>
        </w:rPr>
        <w:t>液检测</w:t>
      </w:r>
      <w:r>
        <w:rPr>
          <w:rFonts w:ascii="微软雅黑" w:eastAsia="微软雅黑" w:hAnsi="微软雅黑" w:cs="微软雅黑"/>
          <w:bCs/>
        </w:rPr>
        <w:t>结果。</w:t>
      </w:r>
    </w:p>
    <w:p w:rsidR="008A40F3" w:rsidRDefault="008A40F3"/>
    <w:sectPr w:rsidR="008A4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62" w:rsidRDefault="00C04362" w:rsidP="00841A40">
      <w:r>
        <w:separator/>
      </w:r>
    </w:p>
  </w:endnote>
  <w:endnote w:type="continuationSeparator" w:id="0">
    <w:p w:rsidR="00C04362" w:rsidRDefault="00C04362" w:rsidP="0084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62" w:rsidRDefault="00C04362" w:rsidP="00841A40">
      <w:r>
        <w:separator/>
      </w:r>
    </w:p>
  </w:footnote>
  <w:footnote w:type="continuationSeparator" w:id="0">
    <w:p w:rsidR="00C04362" w:rsidRDefault="00C04362" w:rsidP="00841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MDA3YzZmMzA0NzhjMTYzYzA1YmI2ZGJjZDBhY2MifQ=="/>
  </w:docVars>
  <w:rsids>
    <w:rsidRoot w:val="008A40F3"/>
    <w:rsid w:val="00841A40"/>
    <w:rsid w:val="008A40F3"/>
    <w:rsid w:val="00C04362"/>
    <w:rsid w:val="1A5731A3"/>
    <w:rsid w:val="214B7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1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1A40"/>
    <w:rPr>
      <w:kern w:val="2"/>
      <w:sz w:val="18"/>
      <w:szCs w:val="18"/>
    </w:rPr>
  </w:style>
  <w:style w:type="paragraph" w:styleId="a4">
    <w:name w:val="footer"/>
    <w:basedOn w:val="a"/>
    <w:link w:val="Char0"/>
    <w:rsid w:val="00841A40"/>
    <w:pPr>
      <w:tabs>
        <w:tab w:val="center" w:pos="4153"/>
        <w:tab w:val="right" w:pos="8306"/>
      </w:tabs>
      <w:snapToGrid w:val="0"/>
      <w:jc w:val="left"/>
    </w:pPr>
    <w:rPr>
      <w:sz w:val="18"/>
      <w:szCs w:val="18"/>
    </w:rPr>
  </w:style>
  <w:style w:type="character" w:customStyle="1" w:styleId="Char0">
    <w:name w:val="页脚 Char"/>
    <w:basedOn w:val="a0"/>
    <w:link w:val="a4"/>
    <w:rsid w:val="00841A4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1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1A40"/>
    <w:rPr>
      <w:kern w:val="2"/>
      <w:sz w:val="18"/>
      <w:szCs w:val="18"/>
    </w:rPr>
  </w:style>
  <w:style w:type="paragraph" w:styleId="a4">
    <w:name w:val="footer"/>
    <w:basedOn w:val="a"/>
    <w:link w:val="Char0"/>
    <w:rsid w:val="00841A40"/>
    <w:pPr>
      <w:tabs>
        <w:tab w:val="center" w:pos="4153"/>
        <w:tab w:val="right" w:pos="8306"/>
      </w:tabs>
      <w:snapToGrid w:val="0"/>
      <w:jc w:val="left"/>
    </w:pPr>
    <w:rPr>
      <w:sz w:val="18"/>
      <w:szCs w:val="18"/>
    </w:rPr>
  </w:style>
  <w:style w:type="character" w:customStyle="1" w:styleId="Char0">
    <w:name w:val="页脚 Char"/>
    <w:basedOn w:val="a0"/>
    <w:link w:val="a4"/>
    <w:rsid w:val="00841A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cp:lastModifiedBy>
  <cp:revision>2</cp:revision>
  <dcterms:created xsi:type="dcterms:W3CDTF">2014-10-29T12:08:00Z</dcterms:created>
  <dcterms:modified xsi:type="dcterms:W3CDTF">2023-09-07T08:50:00Z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2DD53DDED94B4405899D220B746888A6</vt:lpwstr>
  </property>
</Properties>
</file>