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65" w:rsidRPr="00383ADE" w:rsidRDefault="00824765" w:rsidP="00824765">
      <w:pPr>
        <w:pStyle w:val="paragraph"/>
        <w:spacing w:before="0" w:beforeAutospacing="0" w:after="0" w:afterAutospacing="0"/>
        <w:ind w:firstLine="482"/>
        <w:rPr>
          <w:rFonts w:ascii="宋体" w:eastAsia="宋体" w:hAnsi="宋体"/>
          <w:b/>
          <w:bCs/>
          <w:color w:val="000000"/>
        </w:rPr>
      </w:pPr>
      <w:r w:rsidRPr="00383ADE">
        <w:rPr>
          <w:rFonts w:ascii="宋体" w:eastAsia="宋体" w:hAnsi="宋体" w:hint="eastAsia"/>
          <w:b/>
          <w:bCs/>
          <w:color w:val="000000"/>
        </w:rPr>
        <w:t>附件：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2"/>
        <w:jc w:val="center"/>
        <w:rPr>
          <w:rFonts w:ascii="宋体" w:eastAsia="宋体" w:hAnsi="宋体"/>
        </w:rPr>
      </w:pPr>
      <w:bookmarkStart w:id="0" w:name="_GoBack"/>
      <w:r w:rsidRPr="00383ADE">
        <w:rPr>
          <w:rFonts w:ascii="宋体" w:eastAsia="宋体" w:hAnsi="宋体" w:hint="eastAsia"/>
          <w:b/>
          <w:bCs/>
          <w:color w:val="000000"/>
        </w:rPr>
        <w:t>血小板聚集功能检测系统（进口）技术参数</w:t>
      </w:r>
      <w:bookmarkEnd w:id="0"/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2"/>
        <w:rPr>
          <w:rFonts w:ascii="宋体" w:eastAsia="宋体" w:hAnsi="宋体"/>
        </w:rPr>
      </w:pPr>
      <w:r w:rsidRPr="00383ADE">
        <w:rPr>
          <w:rFonts w:ascii="宋体" w:eastAsia="宋体" w:hAnsi="宋体"/>
          <w:b/>
          <w:bCs/>
          <w:color w:val="000000"/>
        </w:rPr>
        <w:t>一、</w:t>
      </w:r>
      <w:r w:rsidRPr="00383ADE">
        <w:rPr>
          <w:rFonts w:ascii="宋体" w:eastAsia="宋体" w:hAnsi="宋体" w:hint="eastAsia"/>
          <w:b/>
          <w:bCs/>
          <w:color w:val="000000"/>
        </w:rPr>
        <w:t>基本需求</w:t>
      </w:r>
      <w:r w:rsidRPr="00383ADE">
        <w:rPr>
          <w:rFonts w:ascii="宋体" w:eastAsia="宋体" w:hAnsi="宋体" w:hint="eastAsia"/>
          <w:color w:val="000000"/>
        </w:rPr>
        <w:t>（37分，其中3.2、4、5.5每项3分，其他项目每项2分）</w:t>
      </w:r>
    </w:p>
    <w:p w:rsidR="00824765" w:rsidRPr="00383ADE" w:rsidRDefault="00824765" w:rsidP="0082476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480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凝血分析流水线由进出样系统、凝血分析系统、流水线轨道系统和流水线数据管理系统组成。</w:t>
      </w:r>
    </w:p>
    <w:p w:rsidR="00824765" w:rsidRPr="00383ADE" w:rsidRDefault="00824765" w:rsidP="0082476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480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进出样系统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2.1、一次性最大</w:t>
      </w:r>
      <w:proofErr w:type="gramStart"/>
      <w:r w:rsidRPr="00383ADE">
        <w:rPr>
          <w:rFonts w:ascii="宋体" w:eastAsia="宋体" w:hAnsi="宋体"/>
          <w:color w:val="000000"/>
        </w:rPr>
        <w:t>上样量</w:t>
      </w:r>
      <w:proofErr w:type="gramEnd"/>
      <w:r w:rsidRPr="00383ADE">
        <w:rPr>
          <w:rFonts w:ascii="宋体" w:eastAsia="宋体" w:hAnsi="宋体"/>
          <w:color w:val="000000"/>
        </w:rPr>
        <w:t>≥</w:t>
      </w:r>
      <w:r w:rsidRPr="00383ADE">
        <w:rPr>
          <w:rFonts w:ascii="宋体" w:eastAsia="宋体" w:hAnsi="宋体" w:hint="eastAsia"/>
          <w:color w:val="000000"/>
        </w:rPr>
        <w:t>25</w:t>
      </w:r>
      <w:r w:rsidRPr="00383ADE">
        <w:rPr>
          <w:rFonts w:ascii="宋体" w:eastAsia="宋体" w:hAnsi="宋体"/>
          <w:color w:val="000000"/>
        </w:rPr>
        <w:t>0管,样本容量≥300管，可连续出样。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2.2、进出</w:t>
      </w:r>
      <w:proofErr w:type="gramStart"/>
      <w:r w:rsidRPr="00383ADE">
        <w:rPr>
          <w:rFonts w:ascii="宋体" w:eastAsia="宋体" w:hAnsi="宋体"/>
          <w:color w:val="000000"/>
        </w:rPr>
        <w:t>样处理</w:t>
      </w:r>
      <w:proofErr w:type="gramEnd"/>
      <w:r w:rsidRPr="00383ADE">
        <w:rPr>
          <w:rFonts w:ascii="宋体" w:eastAsia="宋体" w:hAnsi="宋体"/>
          <w:color w:val="000000"/>
        </w:rPr>
        <w:t>能力≥</w:t>
      </w:r>
      <w:r w:rsidRPr="00383ADE">
        <w:rPr>
          <w:rFonts w:ascii="宋体" w:eastAsia="宋体" w:hAnsi="宋体" w:hint="eastAsia"/>
          <w:color w:val="000000"/>
        </w:rPr>
        <w:t>10</w:t>
      </w:r>
      <w:r w:rsidRPr="00383ADE">
        <w:rPr>
          <w:rFonts w:ascii="宋体" w:eastAsia="宋体" w:hAnsi="宋体"/>
          <w:color w:val="000000"/>
        </w:rPr>
        <w:t>00管/小时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3、凝血分析系统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3.1、轨道在线速度PT≥1200T/小时。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3.2、检测方法：具备常规的凝固法、发色底物法、免疫法等多种检测原理。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highlight w:val="yellow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3</w:t>
      </w:r>
      <w:r w:rsidRPr="00383ADE">
        <w:rPr>
          <w:rFonts w:ascii="宋体" w:eastAsia="宋体" w:hAnsi="宋体"/>
          <w:color w:val="000000"/>
        </w:rPr>
        <w:t>、</w:t>
      </w:r>
      <w:r w:rsidRPr="00383ADE">
        <w:rPr>
          <w:rFonts w:ascii="宋体" w:eastAsia="宋体" w:hAnsi="宋体" w:hint="eastAsia"/>
          <w:color w:val="000000"/>
        </w:rPr>
        <w:t>单台仪器：</w:t>
      </w:r>
      <w:proofErr w:type="gramStart"/>
      <w:r w:rsidRPr="00383ADE">
        <w:rPr>
          <w:rFonts w:ascii="宋体" w:eastAsia="宋体" w:hAnsi="宋体"/>
          <w:color w:val="000000"/>
        </w:rPr>
        <w:t>试剂位</w:t>
      </w:r>
      <w:proofErr w:type="gramEnd"/>
      <w:r w:rsidRPr="00383ADE">
        <w:rPr>
          <w:rFonts w:ascii="宋体" w:eastAsia="宋体" w:hAnsi="宋体"/>
          <w:color w:val="000000"/>
        </w:rPr>
        <w:t>≥44个，其中试剂冷藏位≥38个，试剂冷藏温度≤10℃。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4</w:t>
      </w:r>
      <w:r w:rsidRPr="00383ADE">
        <w:rPr>
          <w:rFonts w:ascii="宋体" w:eastAsia="宋体" w:hAnsi="宋体"/>
          <w:color w:val="000000"/>
        </w:rPr>
        <w:t>、采用全自动架式进样，</w:t>
      </w:r>
      <w:r w:rsidRPr="00383ADE">
        <w:rPr>
          <w:rFonts w:ascii="宋体" w:eastAsia="宋体" w:hAnsi="宋体" w:hint="eastAsia"/>
          <w:color w:val="000000"/>
        </w:rPr>
        <w:t>单台仪器</w:t>
      </w:r>
      <w:proofErr w:type="gramStart"/>
      <w:r w:rsidRPr="00383ADE">
        <w:rPr>
          <w:rFonts w:ascii="宋体" w:eastAsia="宋体" w:hAnsi="宋体"/>
          <w:color w:val="000000"/>
        </w:rPr>
        <w:t>样本位</w:t>
      </w:r>
      <w:proofErr w:type="gramEnd"/>
      <w:r w:rsidRPr="00383ADE">
        <w:rPr>
          <w:rFonts w:ascii="宋体" w:eastAsia="宋体" w:hAnsi="宋体"/>
          <w:color w:val="000000"/>
        </w:rPr>
        <w:t>≥</w:t>
      </w:r>
      <w:r w:rsidRPr="00383ADE">
        <w:rPr>
          <w:rFonts w:ascii="宋体" w:eastAsia="宋体" w:hAnsi="宋体" w:hint="eastAsia"/>
          <w:color w:val="000000"/>
        </w:rPr>
        <w:t>100</w:t>
      </w:r>
      <w:r w:rsidRPr="00383ADE">
        <w:rPr>
          <w:rFonts w:ascii="宋体" w:eastAsia="宋体" w:hAnsi="宋体"/>
          <w:color w:val="000000"/>
        </w:rPr>
        <w:t>个，连续循环进样。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5</w:t>
      </w:r>
      <w:r w:rsidRPr="00383ADE">
        <w:rPr>
          <w:rFonts w:ascii="宋体" w:eastAsia="宋体" w:hAnsi="宋体"/>
          <w:color w:val="000000"/>
        </w:rPr>
        <w:t>、具备样本质量智能</w:t>
      </w:r>
      <w:r w:rsidRPr="00383ADE">
        <w:rPr>
          <w:rFonts w:ascii="宋体" w:eastAsia="宋体" w:hAnsi="宋体" w:hint="eastAsia"/>
          <w:color w:val="000000"/>
        </w:rPr>
        <w:t>监</w:t>
      </w:r>
      <w:r w:rsidRPr="00383ADE">
        <w:rPr>
          <w:rFonts w:ascii="宋体" w:eastAsia="宋体" w:hAnsi="宋体"/>
          <w:color w:val="000000"/>
        </w:rPr>
        <w:t>测：</w:t>
      </w:r>
      <w:r w:rsidRPr="00383ADE">
        <w:rPr>
          <w:rFonts w:ascii="宋体" w:eastAsia="宋体" w:hAnsi="宋体" w:hint="eastAsia"/>
          <w:color w:val="000000"/>
        </w:rPr>
        <w:t>可</w:t>
      </w:r>
      <w:r w:rsidRPr="00383ADE">
        <w:rPr>
          <w:rFonts w:ascii="宋体" w:eastAsia="宋体" w:hAnsi="宋体"/>
          <w:color w:val="000000"/>
        </w:rPr>
        <w:t>测定前对样本进行溶血、黄胆及脂血监测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6</w:t>
      </w:r>
      <w:r w:rsidRPr="00383ADE">
        <w:rPr>
          <w:rFonts w:ascii="宋体" w:eastAsia="宋体" w:hAnsi="宋体"/>
          <w:color w:val="000000"/>
        </w:rPr>
        <w:t>、具备样本量监测：自动检测样本量不足及过多现象。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3.</w:t>
      </w:r>
      <w:r w:rsidRPr="00383ADE">
        <w:rPr>
          <w:rFonts w:ascii="宋体" w:eastAsia="宋体" w:hAnsi="宋体" w:hint="eastAsia"/>
          <w:color w:val="000000"/>
        </w:rPr>
        <w:t>7</w:t>
      </w:r>
      <w:r w:rsidRPr="00383ADE">
        <w:rPr>
          <w:rFonts w:ascii="宋体" w:eastAsia="宋体" w:hAnsi="宋体"/>
          <w:color w:val="000000"/>
        </w:rPr>
        <w:t>、具专用急诊位，急诊样本可随时插入。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4、流水线轨道系统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自动化系统通过闭合式轨道直接将样本进出样系统、凝血分析仪以及其它相关模块和配件连接起来；组成完整的分析前、分析中和分析后系统。轨道与分析仪之间没有任何转换硬件，延伸轨道或机械臂连接，任何环节都无须人工在</w:t>
      </w:r>
      <w:proofErr w:type="gramStart"/>
      <w:r w:rsidRPr="00383ADE">
        <w:rPr>
          <w:rFonts w:ascii="宋体" w:eastAsia="宋体" w:hAnsi="宋体"/>
          <w:color w:val="000000"/>
        </w:rPr>
        <w:t>各分析</w:t>
      </w:r>
      <w:proofErr w:type="gramEnd"/>
      <w:r w:rsidRPr="00383ADE">
        <w:rPr>
          <w:rFonts w:ascii="宋体" w:eastAsia="宋体" w:hAnsi="宋体"/>
          <w:color w:val="000000"/>
        </w:rPr>
        <w:t>仪间搬运传递，实现完整的自动化样本运输。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5、流水线数据管理系统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5.1、具有独立的配套流水线数据管理系统。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/>
          <w:color w:val="000000"/>
        </w:rPr>
        <w:t>5.2、开放数据接口并能与本院LIS和HIS系统连接，提供数据接口文档。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5.3、监测、提示样本HIL和样本量检测结果，统计不合格样本比率。可直接与智能软件及数据管理软件连接。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5.4、软件可设置自动复检功能</w:t>
      </w:r>
      <w:r w:rsidRPr="00383ADE">
        <w:rPr>
          <w:rFonts w:ascii="宋体" w:eastAsia="宋体" w:hAnsi="宋体"/>
          <w:color w:val="000000"/>
        </w:rPr>
        <w:t>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 w:hint="eastAsia"/>
          <w:color w:val="000000"/>
        </w:rPr>
        <w:t>5.5、可对凝固曲线进行分析，利于对凝血状态等进行评估。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6、血凝仪器之间互为备机，</w:t>
      </w:r>
      <w:r w:rsidRPr="00383ADE">
        <w:rPr>
          <w:rFonts w:ascii="宋体" w:eastAsia="宋体" w:hAnsi="宋体" w:hint="eastAsia"/>
          <w:color w:val="000000"/>
        </w:rPr>
        <w:t>任一台设备均可单独</w:t>
      </w:r>
      <w:r w:rsidRPr="00383ADE">
        <w:rPr>
          <w:rFonts w:ascii="宋体" w:eastAsia="宋体" w:hAnsi="宋体"/>
          <w:color w:val="000000"/>
        </w:rPr>
        <w:t>直接在轨道上操作</w:t>
      </w:r>
      <w:r w:rsidRPr="00383ADE">
        <w:rPr>
          <w:rFonts w:ascii="宋体" w:eastAsia="宋体" w:hAnsi="宋体" w:hint="eastAsia"/>
          <w:color w:val="000000"/>
        </w:rPr>
        <w:t>，不受其他设备故障的影响</w:t>
      </w:r>
      <w:r w:rsidRPr="00383ADE">
        <w:rPr>
          <w:rFonts w:ascii="宋体" w:eastAsia="宋体" w:hAnsi="宋体"/>
          <w:color w:val="000000"/>
        </w:rPr>
        <w:t>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2"/>
        <w:jc w:val="both"/>
        <w:rPr>
          <w:rFonts w:ascii="宋体" w:eastAsia="宋体" w:hAnsi="宋体"/>
          <w:b/>
          <w:bCs/>
          <w:color w:val="000000"/>
        </w:rPr>
      </w:pPr>
      <w:r w:rsidRPr="00383ADE">
        <w:rPr>
          <w:rFonts w:ascii="宋体" w:eastAsia="宋体" w:hAnsi="宋体"/>
          <w:b/>
          <w:bCs/>
          <w:color w:val="000000"/>
        </w:rPr>
        <w:t>二、</w:t>
      </w:r>
      <w:r w:rsidRPr="00383ADE">
        <w:rPr>
          <w:rFonts w:ascii="宋体" w:eastAsia="宋体" w:hAnsi="宋体" w:hint="eastAsia"/>
          <w:b/>
          <w:bCs/>
          <w:color w:val="000000"/>
        </w:rPr>
        <w:t>性能需求（18分，每项3分）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Chars="200"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为拓展项目开展，满足生物安全管理需要，更好配合临床工作，缩短检验报告时效，以及提高检验前样本质量监测效果，还需满足以下性能要求：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/>
          <w:color w:val="000000"/>
        </w:rPr>
        <w:t>1、仪器除具备常规凝固法、发色底物法、免疫法检测原理外，还</w:t>
      </w:r>
      <w:r w:rsidRPr="00383ADE">
        <w:rPr>
          <w:rFonts w:ascii="宋体" w:eastAsia="宋体" w:hAnsi="宋体" w:hint="eastAsia"/>
          <w:color w:val="000000"/>
        </w:rPr>
        <w:t>需</w:t>
      </w:r>
      <w:r w:rsidRPr="00383ADE">
        <w:rPr>
          <w:rFonts w:ascii="宋体" w:eastAsia="宋体" w:hAnsi="宋体"/>
          <w:color w:val="000000"/>
        </w:rPr>
        <w:t>具备凝集法</w:t>
      </w:r>
      <w:r w:rsidRPr="00383ADE">
        <w:rPr>
          <w:rFonts w:ascii="宋体" w:eastAsia="宋体" w:hAnsi="宋体" w:hint="eastAsia"/>
          <w:color w:val="000000"/>
        </w:rPr>
        <w:t>，</w:t>
      </w:r>
      <w:r w:rsidRPr="00383ADE">
        <w:rPr>
          <w:rFonts w:ascii="宋体" w:eastAsia="宋体" w:hAnsi="宋体"/>
          <w:color w:val="000000"/>
        </w:rPr>
        <w:t>可开展血小板聚集功能检测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824765" w:rsidRPr="00383ADE" w:rsidRDefault="00824765" w:rsidP="00824765">
      <w:pPr>
        <w:ind w:left="1320" w:hangingChars="550" w:hanging="1320"/>
        <w:rPr>
          <w:rFonts w:ascii="宋体" w:eastAsia="宋体" w:hAnsi="宋体" w:cs="Times New Roman"/>
          <w:sz w:val="24"/>
          <w:szCs w:val="24"/>
        </w:rPr>
      </w:pPr>
      <w:r w:rsidRPr="00383ADE">
        <w:rPr>
          <w:rFonts w:ascii="宋体" w:eastAsia="宋体" w:hAnsi="宋体" w:cs="Times New Roman"/>
          <w:sz w:val="24"/>
          <w:szCs w:val="24"/>
        </w:rPr>
        <w:t>2、单台仪器速度PT≥400T/小时</w:t>
      </w:r>
      <w:r w:rsidRPr="00383ADE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3</w:t>
      </w:r>
      <w:r w:rsidRPr="00383ADE">
        <w:rPr>
          <w:rFonts w:ascii="宋体" w:eastAsia="宋体" w:hAnsi="宋体"/>
          <w:color w:val="000000"/>
        </w:rPr>
        <w:t>、</w:t>
      </w:r>
      <w:r w:rsidRPr="00383ADE">
        <w:rPr>
          <w:rFonts w:ascii="宋体" w:eastAsia="宋体" w:hAnsi="宋体" w:hint="eastAsia"/>
          <w:color w:val="000000"/>
        </w:rPr>
        <w:t>流水线需配盖帽穿刺功能，具备在</w:t>
      </w:r>
      <w:proofErr w:type="gramStart"/>
      <w:r w:rsidRPr="00383ADE">
        <w:rPr>
          <w:rFonts w:ascii="宋体" w:eastAsia="宋体" w:hAnsi="宋体" w:hint="eastAsia"/>
          <w:color w:val="000000"/>
        </w:rPr>
        <w:t>轨吸样</w:t>
      </w:r>
      <w:proofErr w:type="gramEnd"/>
      <w:r w:rsidRPr="00383ADE">
        <w:rPr>
          <w:rFonts w:ascii="宋体" w:eastAsia="宋体" w:hAnsi="宋体" w:hint="eastAsia"/>
          <w:color w:val="000000"/>
        </w:rPr>
        <w:t>穿刺功能，并且不影响检测速度。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rPr>
          <w:rFonts w:ascii="宋体" w:eastAsia="宋体" w:hAnsi="宋体"/>
        </w:rPr>
      </w:pPr>
      <w:r w:rsidRPr="00383ADE">
        <w:rPr>
          <w:rFonts w:ascii="宋体" w:eastAsia="宋体" w:hAnsi="宋体" w:hint="eastAsia"/>
          <w:color w:val="000000"/>
        </w:rPr>
        <w:t>4</w:t>
      </w:r>
      <w:r w:rsidRPr="00383ADE">
        <w:rPr>
          <w:rFonts w:ascii="宋体" w:eastAsia="宋体" w:hAnsi="宋体"/>
          <w:color w:val="000000"/>
        </w:rPr>
        <w:t>、检测波长≥5个，</w:t>
      </w:r>
      <w:r w:rsidRPr="00383ADE">
        <w:rPr>
          <w:rFonts w:ascii="宋体" w:eastAsia="宋体" w:hAnsi="宋体" w:hint="eastAsia"/>
          <w:color w:val="000000"/>
        </w:rPr>
        <w:t>可根据监测结果调整检测波长。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rPr>
          <w:rFonts w:ascii="宋体" w:eastAsia="宋体" w:hAnsi="宋体"/>
          <w:color w:val="000000"/>
        </w:rPr>
      </w:pPr>
      <w:r w:rsidRPr="00383ADE">
        <w:rPr>
          <w:rFonts w:ascii="宋体" w:eastAsia="宋体" w:hAnsi="宋体" w:hint="eastAsia"/>
          <w:color w:val="000000"/>
        </w:rPr>
        <w:t>5</w:t>
      </w:r>
      <w:r w:rsidRPr="00383ADE">
        <w:rPr>
          <w:rFonts w:ascii="宋体" w:eastAsia="宋体" w:hAnsi="宋体"/>
          <w:color w:val="000000"/>
        </w:rPr>
        <w:t>、检测通道≥20个，所有通道不同方法学均可通用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80"/>
        <w:jc w:val="both"/>
        <w:rPr>
          <w:rFonts w:ascii="宋体" w:eastAsia="宋体" w:hAnsi="宋体"/>
        </w:rPr>
      </w:pPr>
      <w:r w:rsidRPr="00383ADE">
        <w:rPr>
          <w:rFonts w:ascii="宋体" w:eastAsia="宋体" w:hAnsi="宋体" w:hint="eastAsia"/>
          <w:color w:val="000000"/>
        </w:rPr>
        <w:t>6</w:t>
      </w:r>
      <w:r w:rsidRPr="00383ADE">
        <w:rPr>
          <w:rFonts w:ascii="宋体" w:eastAsia="宋体" w:hAnsi="宋体"/>
          <w:color w:val="000000"/>
        </w:rPr>
        <w:t>、凝血因子抑制</w:t>
      </w:r>
      <w:proofErr w:type="gramStart"/>
      <w:r w:rsidRPr="00383ADE">
        <w:rPr>
          <w:rFonts w:ascii="宋体" w:eastAsia="宋体" w:hAnsi="宋体"/>
          <w:color w:val="000000"/>
        </w:rPr>
        <w:t>物分析</w:t>
      </w:r>
      <w:proofErr w:type="gramEnd"/>
      <w:r w:rsidRPr="00383ADE">
        <w:rPr>
          <w:rFonts w:ascii="宋体" w:eastAsia="宋体" w:hAnsi="宋体"/>
          <w:color w:val="000000"/>
        </w:rPr>
        <w:t>功能</w:t>
      </w:r>
      <w:r w:rsidRPr="00383ADE">
        <w:rPr>
          <w:rFonts w:ascii="宋体" w:eastAsia="宋体" w:hAnsi="宋体" w:hint="eastAsia"/>
          <w:color w:val="000000"/>
        </w:rPr>
        <w:t>，</w:t>
      </w:r>
      <w:r w:rsidRPr="00383ADE">
        <w:rPr>
          <w:rFonts w:ascii="宋体" w:eastAsia="宋体" w:hAnsi="宋体"/>
          <w:color w:val="000000"/>
        </w:rPr>
        <w:t>具备APTT自动纠正实验</w:t>
      </w:r>
      <w:r w:rsidRPr="00383ADE">
        <w:rPr>
          <w:rFonts w:ascii="宋体" w:eastAsia="宋体" w:hAnsi="宋体" w:hint="eastAsia"/>
          <w:color w:val="000000"/>
        </w:rPr>
        <w:t>。</w:t>
      </w:r>
    </w:p>
    <w:p w:rsidR="00824765" w:rsidRDefault="00824765" w:rsidP="00824765">
      <w:pPr>
        <w:pStyle w:val="paragraph"/>
        <w:spacing w:before="0" w:beforeAutospacing="0" w:after="0" w:afterAutospacing="0"/>
        <w:rPr>
          <w:rFonts w:ascii="宋体" w:eastAsia="宋体" w:hAnsi="宋体"/>
        </w:rPr>
      </w:pPr>
    </w:p>
    <w:p w:rsidR="00824765" w:rsidRPr="00383ADE" w:rsidRDefault="00824765" w:rsidP="00824765">
      <w:pPr>
        <w:pStyle w:val="paragraph"/>
        <w:spacing w:before="0" w:beforeAutospacing="0" w:after="0" w:afterAutospacing="0"/>
        <w:ind w:firstLine="422"/>
        <w:jc w:val="both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/>
          <w:b/>
          <w:bCs/>
          <w:color w:val="000000"/>
        </w:rPr>
        <w:t>三</w:t>
      </w:r>
      <w:r w:rsidRPr="00383ADE">
        <w:rPr>
          <w:rFonts w:ascii="宋体" w:eastAsia="宋体" w:hAnsi="宋体"/>
          <w:b/>
          <w:bCs/>
          <w:color w:val="000000"/>
        </w:rPr>
        <w:t>、</w:t>
      </w:r>
      <w:r>
        <w:rPr>
          <w:rFonts w:ascii="宋体" w:eastAsia="宋体" w:hAnsi="宋体" w:hint="eastAsia"/>
          <w:b/>
          <w:bCs/>
          <w:color w:val="000000"/>
        </w:rPr>
        <w:t>商务条款</w:t>
      </w:r>
    </w:p>
    <w:p w:rsidR="00824765" w:rsidRPr="00383ADE" w:rsidRDefault="00824765" w:rsidP="00824765">
      <w:pPr>
        <w:pStyle w:val="paragraph"/>
        <w:spacing w:before="0" w:beforeAutospacing="0" w:after="0" w:afterAutospacing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质保三年，合同签订后30日内到货安装。</w:t>
      </w:r>
    </w:p>
    <w:p w:rsidR="00824765" w:rsidRPr="005B4E8E" w:rsidRDefault="00824765" w:rsidP="00824765"/>
    <w:p w:rsidR="00725C0F" w:rsidRPr="00824765" w:rsidRDefault="00725C0F"/>
    <w:sectPr w:rsidR="00725C0F" w:rsidRPr="00824765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4D" w:rsidRDefault="0071144D" w:rsidP="00824765">
      <w:r>
        <w:separator/>
      </w:r>
    </w:p>
  </w:endnote>
  <w:endnote w:type="continuationSeparator" w:id="0">
    <w:p w:rsidR="0071144D" w:rsidRDefault="0071144D" w:rsidP="0082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4D" w:rsidRDefault="0071144D" w:rsidP="00824765">
      <w:r>
        <w:separator/>
      </w:r>
    </w:p>
  </w:footnote>
  <w:footnote w:type="continuationSeparator" w:id="0">
    <w:p w:rsidR="0071144D" w:rsidRDefault="0071144D" w:rsidP="0082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AEA"/>
    <w:multiLevelType w:val="multilevel"/>
    <w:tmpl w:val="76921BF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45"/>
    <w:rsid w:val="00274745"/>
    <w:rsid w:val="0071144D"/>
    <w:rsid w:val="00725C0F"/>
    <w:rsid w:val="0082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65"/>
    <w:rPr>
      <w:sz w:val="18"/>
      <w:szCs w:val="18"/>
    </w:rPr>
  </w:style>
  <w:style w:type="paragraph" w:customStyle="1" w:styleId="paragraph">
    <w:name w:val="paragraph"/>
    <w:basedOn w:val="a"/>
    <w:semiHidden/>
    <w:rsid w:val="00824765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65"/>
    <w:rPr>
      <w:sz w:val="18"/>
      <w:szCs w:val="18"/>
    </w:rPr>
  </w:style>
  <w:style w:type="paragraph" w:customStyle="1" w:styleId="paragraph">
    <w:name w:val="paragraph"/>
    <w:basedOn w:val="a"/>
    <w:semiHidden/>
    <w:rsid w:val="00824765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2023-09-08T07:50:00Z</dcterms:created>
  <dcterms:modified xsi:type="dcterms:W3CDTF">2023-09-08T07:50:00Z</dcterms:modified>
</cp:coreProperties>
</file>