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5F" w:rsidRDefault="00B75E5F" w:rsidP="00B75E5F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75E5F" w:rsidRPr="00CF761D" w:rsidRDefault="00B75E5F" w:rsidP="00B75E5F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127E18" w:rsidRDefault="00127E18" w:rsidP="00127E18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127E18" w:rsidRPr="00CF761D" w:rsidRDefault="00127E18" w:rsidP="00127E18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1.电切内窥镜双</w:t>
      </w:r>
      <w:proofErr w:type="gramStart"/>
      <w:r>
        <w:rPr>
          <w:rStyle w:val="font11"/>
          <w:rFonts w:hint="default"/>
          <w:lang w:bidi="ar"/>
        </w:rPr>
        <w:t>极</w:t>
      </w:r>
      <w:proofErr w:type="gramEnd"/>
      <w:r>
        <w:rPr>
          <w:rStyle w:val="font11"/>
          <w:rFonts w:hint="default"/>
          <w:lang w:bidi="ar"/>
        </w:rPr>
        <w:t>环状电极</w:t>
      </w:r>
    </w:p>
    <w:p w:rsidR="00127E18" w:rsidRDefault="00127E18" w:rsidP="00127E18">
      <w:pPr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①电极丝直径：0.35 mm±0.1。  </w:t>
      </w:r>
    </w:p>
    <w:p w:rsidR="00127E18" w:rsidRDefault="00127E18" w:rsidP="00127E18">
      <w:pPr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②工作长度：279mm±10。                                             </w:t>
      </w:r>
    </w:p>
    <w:p w:rsidR="00127E18" w:rsidRDefault="00127E18" w:rsidP="00127E18">
      <w:pPr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③结构组成：电极丝、陶瓷管、不锈钢管、滑套、绝缘管、防水塞、固定塞、电极电缆、电缆接口。</w:t>
      </w:r>
    </w:p>
    <w:p w:rsidR="00127E18" w:rsidRDefault="00127E18" w:rsidP="00127E18">
      <w:pPr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2.无菌医用激光光纤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①光纤适用的波长：375nm～2100nm。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②光纤最大传输功率：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⑴最大传输功率：≥45W，光纤最小弯曲工作半径：≤6mm。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⑵最大传输功率：≥70W，光纤最小弯曲工作半径：≤7mm。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⑶最大传输功率：≥90W，光纤最小弯曲工作半径：≤15mm。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⑷最大传输功率：≥125W，光纤最小弯曲工作半径：≤40mm。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③对应波长的最低传输效率：≤95%。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④光纤抗拉强度：≥4.9N。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⑤光纤长度：≥2.8m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⑥光纤传输效率复现性：≤±5%。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⑦光纤的传输效率不稳定度：≤±5%。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⑧消毒或灭菌后的光纤传输效率：不小于消毒或灭菌前的95%。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⑨光纤被弯曲至最小工作半径时的传输效率：≥95%。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⑩光纤在最小弯曲工作半径条件下反复弯曲100次后传输效率：≥95%。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3.电切内窥镜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双</w:t>
      </w:r>
      <w:proofErr w:type="gramStart"/>
      <w:r>
        <w:rPr>
          <w:rStyle w:val="font11"/>
          <w:rFonts w:hint="default"/>
          <w:b/>
          <w:bCs/>
          <w:lang w:bidi="ar"/>
        </w:rPr>
        <w:t>极</w:t>
      </w:r>
      <w:proofErr w:type="gramEnd"/>
      <w:r>
        <w:rPr>
          <w:rStyle w:val="font11"/>
          <w:rFonts w:hint="default"/>
          <w:b/>
          <w:bCs/>
          <w:lang w:bidi="ar"/>
        </w:rPr>
        <w:t>环状电极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①电极丝直径：0.35 mm±0.1。                              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②工作长度：279mm±10。                                             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③结构组成：电极丝、陶瓷管、不锈钢管、滑套、绝缘管、防水塞、固定塞、电极电缆、电缆接口。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双</w:t>
      </w:r>
      <w:proofErr w:type="gramStart"/>
      <w:r>
        <w:rPr>
          <w:rStyle w:val="font11"/>
          <w:rFonts w:hint="default"/>
          <w:b/>
          <w:bCs/>
          <w:lang w:bidi="ar"/>
        </w:rPr>
        <w:t>极</w:t>
      </w:r>
      <w:proofErr w:type="gramEnd"/>
      <w:r>
        <w:rPr>
          <w:rStyle w:val="font11"/>
          <w:rFonts w:hint="default"/>
          <w:b/>
          <w:bCs/>
          <w:lang w:bidi="ar"/>
        </w:rPr>
        <w:t>针状电极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①技术参数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②电极丝直径：0.35 mm±0.1。                                          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③工作长度：279mm±10。                                             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④结构组成：电极丝、陶瓷管、不锈钢管、滑套、绝缘管、防水塞、固定塞、电极电缆、电缆接口。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4.一次性使用电子输尿管肾盂内窥镜导管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①光源：头端双LED照明 ）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②光照度（照明亮度）：&gt;4500lux 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lastRenderedPageBreak/>
        <w:t>③</w:t>
      </w:r>
      <w:proofErr w:type="gramStart"/>
      <w:r>
        <w:rPr>
          <w:rStyle w:val="font11"/>
          <w:rFonts w:hint="default"/>
          <w:lang w:bidi="ar"/>
        </w:rPr>
        <w:t>金属蛇管结构</w:t>
      </w:r>
      <w:proofErr w:type="gramEnd"/>
      <w:r>
        <w:rPr>
          <w:rStyle w:val="font11"/>
          <w:rFonts w:hint="default"/>
          <w:lang w:bidi="ar"/>
        </w:rPr>
        <w:t>：整条编织管胶塑成型，弯曲部</w:t>
      </w:r>
      <w:proofErr w:type="gramStart"/>
      <w:r>
        <w:rPr>
          <w:rStyle w:val="font11"/>
          <w:rFonts w:hint="default"/>
          <w:lang w:bidi="ar"/>
        </w:rPr>
        <w:t>采用蛇管结构</w:t>
      </w:r>
      <w:proofErr w:type="gramEnd"/>
      <w:r>
        <w:rPr>
          <w:rStyle w:val="font11"/>
          <w:rFonts w:hint="default"/>
          <w:lang w:bidi="ar"/>
        </w:rPr>
        <w:t xml:space="preserve">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④器械通道：需外接三通阀，水与器械共用通道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⑤图像分辨率：≥</w:t>
      </w:r>
      <w:proofErr w:type="gramStart"/>
      <w:r>
        <w:rPr>
          <w:rStyle w:val="font11"/>
          <w:rFonts w:hint="default"/>
          <w:lang w:bidi="ar"/>
        </w:rPr>
        <w:t>400(</w:t>
      </w:r>
      <w:proofErr w:type="gramEnd"/>
      <w:r>
        <w:rPr>
          <w:rStyle w:val="font11"/>
          <w:rFonts w:hint="default"/>
          <w:lang w:bidi="ar"/>
        </w:rPr>
        <w:t xml:space="preserve">H)X400(V)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⑥输出分辨率：≥1080P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⑦景深：3-50mm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⑧手柄与镜体同轴性为：1:1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⑨最小弯曲半径不超过：≤10mm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⑩先端部最大直径：≤9.3Fr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⑾可控弯角：向上≥275°、向下≥275°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⑿视场角：≥120°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⒀图像解析度：在距离2-5mm，中心角分辨力不低于≤0.1 C/°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⒁图像处理器储存空间： ≥32G,在完整录制≥10小时左右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⒂旋转功能：可以通过旋转锥形</w:t>
      </w:r>
      <w:proofErr w:type="gramStart"/>
      <w:r>
        <w:rPr>
          <w:rStyle w:val="font11"/>
          <w:rFonts w:hint="default"/>
          <w:lang w:bidi="ar"/>
        </w:rPr>
        <w:t>套进行</w:t>
      </w:r>
      <w:proofErr w:type="gramEnd"/>
      <w:r>
        <w:rPr>
          <w:rStyle w:val="font11"/>
          <w:rFonts w:hint="default"/>
          <w:lang w:bidi="ar"/>
        </w:rPr>
        <w:t>旋转调节（左右旋转90度）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5.固定器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①尺寸：旋转环内径30mm，误差±2mm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②外观：外观整洁、平整，无异物、破损缺陷，包装封口应严密  内箍隐藏，未使用时无突出、无脱落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③物理性能：无纺布胶带持粘性应不大于2.5mm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6.一次性使用无菌导尿管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规格1：</w:t>
      </w:r>
      <w:proofErr w:type="gramStart"/>
      <w:r>
        <w:rPr>
          <w:rStyle w:val="font11"/>
          <w:rFonts w:hint="default"/>
          <w:b/>
          <w:bCs/>
          <w:lang w:bidi="ar"/>
        </w:rPr>
        <w:t>三腔大气囊</w:t>
      </w:r>
      <w:proofErr w:type="gramEnd"/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①规格22Fr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②气囊注水容量50-80毫升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规格2：双腔弯头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①规格≥5ml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②双腔弯头、成人用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7.J型导管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规格1：双J型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①导管外径：1.62±0.08，导管内径d1：1.0±0.10，长度60-950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②导管外径：2.7±0.14，导管内径d1：1.5±0.14，长度60-950 </w:t>
      </w:r>
    </w:p>
    <w:p w:rsidR="00127E18" w:rsidRDefault="00127E18" w:rsidP="00127E18">
      <w:pPr>
        <w:jc w:val="left"/>
        <w:rPr>
          <w:sz w:val="24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规格2：单J型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 xml:space="preserve">①导管外径：1.26±0.08，导管内径d1：0.8±0.10，长度60-950 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②导管外径：2.7±0.14，导管内径d1：1.5±0.14，长度60-950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Fonts w:ascii="宋体" w:hAnsi="宋体" w:cs="宋体" w:hint="eastAsia"/>
          <w:color w:val="000000"/>
          <w:szCs w:val="21"/>
          <w:lang w:bidi="ar"/>
        </w:rPr>
        <w:t>8.</w:t>
      </w:r>
      <w:r>
        <w:rPr>
          <w:rStyle w:val="font11"/>
          <w:rFonts w:hint="default"/>
          <w:lang w:bidi="ar"/>
        </w:rPr>
        <w:t>腹膜透析</w:t>
      </w:r>
      <w:proofErr w:type="gramStart"/>
      <w:r>
        <w:rPr>
          <w:rStyle w:val="font11"/>
          <w:rFonts w:hint="default"/>
          <w:lang w:bidi="ar"/>
        </w:rPr>
        <w:t>螺旋帽钛接头</w:t>
      </w:r>
      <w:proofErr w:type="gramEnd"/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①由两部分构成:钛接头和螺旋帽。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②使用连接腹透管规格:内径2.6mm-3.5mm外径5mm-5.1mm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③用途：用于腹透导管与带有锁扣接头的外接短管的连接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Fonts w:ascii="宋体" w:hAnsi="宋体" w:cs="宋体" w:hint="eastAsia"/>
          <w:color w:val="000000"/>
          <w:szCs w:val="21"/>
          <w:lang w:bidi="ar"/>
        </w:rPr>
        <w:t>9.</w:t>
      </w:r>
      <w:r>
        <w:rPr>
          <w:rStyle w:val="font11"/>
          <w:rFonts w:hint="default"/>
          <w:lang w:bidi="ar"/>
        </w:rPr>
        <w:t>一次性使用骨穿刺活检针及套件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lastRenderedPageBreak/>
        <w:t>①骨髓活检针针尖穿刺锋利。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②针体有刻度标识和定位胶圈，可控制进针深度，确保取样长度，针体倒锥形设计预留取样空间，配有专业骨髓组织取样装置(取样铲)。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③型号齐全，涵盖特殊人群:儿童、肥胖人群等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④套件配置包括:一次性使用骨穿刺活检针，一次性使用无菌注射器，一次性使用无菌注射、一次性使用灭菌橡胶外科手套、一次性使用手术单(洞巾)、一次性使用敷料</w:t>
      </w:r>
      <w:proofErr w:type="gramStart"/>
      <w:r>
        <w:rPr>
          <w:rStyle w:val="font11"/>
          <w:rFonts w:hint="default"/>
          <w:lang w:bidi="ar"/>
        </w:rPr>
        <w:t>镊</w:t>
      </w:r>
      <w:proofErr w:type="gramEnd"/>
      <w:r>
        <w:rPr>
          <w:rStyle w:val="font11"/>
          <w:rFonts w:hint="default"/>
          <w:lang w:bidi="ar"/>
        </w:rPr>
        <w:t>、一次性使用手术单(垫单)、消毒刷、无菌敷贴、医用纱布敷料、能满足临床要求。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Fonts w:ascii="宋体" w:hAnsi="宋体" w:cs="宋体" w:hint="eastAsia"/>
          <w:color w:val="000000"/>
          <w:szCs w:val="21"/>
          <w:lang w:bidi="ar"/>
        </w:rPr>
        <w:t>10.</w:t>
      </w:r>
      <w:r>
        <w:rPr>
          <w:rStyle w:val="font11"/>
          <w:rFonts w:hint="default"/>
          <w:lang w:bidi="ar"/>
        </w:rPr>
        <w:t>一次性活检针（枪）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规格1：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①针尖多切面设计，穿刺针锋利。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②一步式调节螺旋，可在任意位置精准定位。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③接口设计可与注射器可靠连接。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④针</w:t>
      </w:r>
      <w:proofErr w:type="gramStart"/>
      <w:r>
        <w:rPr>
          <w:rStyle w:val="font11"/>
          <w:rFonts w:hint="default"/>
          <w:lang w:bidi="ar"/>
        </w:rPr>
        <w:t>芯采用</w:t>
      </w:r>
      <w:proofErr w:type="gramEnd"/>
      <w:r>
        <w:rPr>
          <w:rStyle w:val="font11"/>
          <w:rFonts w:hint="default"/>
          <w:lang w:bidi="ar"/>
        </w:rPr>
        <w:t>旋转锁定设计，不会脱落。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④规格型号齐全(</w:t>
      </w:r>
      <w:proofErr w:type="gramStart"/>
      <w:r>
        <w:rPr>
          <w:rStyle w:val="font11"/>
          <w:rFonts w:hint="default"/>
          <w:lang w:bidi="ar"/>
        </w:rPr>
        <w:t>含儿童</w:t>
      </w:r>
      <w:proofErr w:type="gramEnd"/>
      <w:r>
        <w:rPr>
          <w:rStyle w:val="font11"/>
          <w:rFonts w:hint="default"/>
          <w:lang w:bidi="ar"/>
        </w:rPr>
        <w:t>和肥胖患者)，针长可选可调。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b/>
          <w:bCs/>
          <w:lang w:bidi="ar"/>
        </w:rPr>
      </w:pPr>
      <w:r>
        <w:rPr>
          <w:rStyle w:val="font11"/>
          <w:rFonts w:hint="default"/>
          <w:b/>
          <w:bCs/>
          <w:lang w:bidi="ar"/>
        </w:rPr>
        <w:t>规格2：</w:t>
      </w:r>
    </w:p>
    <w:p w:rsidR="00127E18" w:rsidRDefault="00127E18" w:rsidP="00127E18">
      <w:pPr>
        <w:pStyle w:val="a3"/>
        <w:ind w:firstLineChars="0" w:firstLine="0"/>
        <w:jc w:val="left"/>
        <w:rPr>
          <w:rStyle w:val="font11"/>
          <w:rFonts w:hint="default"/>
          <w:lang w:bidi="ar"/>
        </w:rPr>
      </w:pPr>
      <w:r>
        <w:rPr>
          <w:rStyle w:val="font11"/>
          <w:rFonts w:hint="default"/>
          <w:lang w:bidi="ar"/>
        </w:rPr>
        <w:t>①</w:t>
      </w:r>
      <w:r>
        <w:rPr>
          <w:rFonts w:ascii="宋体" w:hAnsi="宋体" w:cs="宋体"/>
          <w:szCs w:val="21"/>
        </w:rPr>
        <w:t>适用骨组织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/>
          <w:szCs w:val="21"/>
        </w:rPr>
        <w:t>椎间盘组织</w:t>
      </w:r>
    </w:p>
    <w:p w:rsidR="00127E18" w:rsidRDefault="00127E18" w:rsidP="00127E18">
      <w:pPr>
        <w:pStyle w:val="a3"/>
        <w:ind w:firstLineChars="0" w:firstLine="0"/>
        <w:jc w:val="left"/>
        <w:rPr>
          <w:rFonts w:ascii="宋体" w:hAnsi="宋体" w:cs="宋体"/>
          <w:szCs w:val="21"/>
        </w:rPr>
      </w:pPr>
      <w:r>
        <w:rPr>
          <w:rStyle w:val="font11"/>
          <w:rFonts w:hint="default"/>
          <w:lang w:bidi="ar"/>
        </w:rPr>
        <w:t>②</w:t>
      </w:r>
      <w:r>
        <w:rPr>
          <w:rFonts w:ascii="宋体" w:hAnsi="宋体" w:cs="宋体"/>
          <w:szCs w:val="21"/>
        </w:rPr>
        <w:t>直径2.4 mm-3.4 mm</w:t>
      </w:r>
    </w:p>
    <w:p w:rsidR="00127E18" w:rsidRDefault="00127E18" w:rsidP="00127E18">
      <w:pPr>
        <w:pStyle w:val="a3"/>
        <w:ind w:firstLineChars="0" w:firstLine="0"/>
        <w:jc w:val="left"/>
        <w:rPr>
          <w:rFonts w:ascii="宋体" w:hAnsi="宋体" w:cs="宋体"/>
          <w:szCs w:val="21"/>
        </w:rPr>
      </w:pPr>
      <w:r>
        <w:rPr>
          <w:rStyle w:val="font11"/>
          <w:rFonts w:hint="default"/>
          <w:lang w:bidi="ar"/>
        </w:rPr>
        <w:t>③</w:t>
      </w:r>
      <w:r>
        <w:rPr>
          <w:rFonts w:ascii="宋体" w:hAnsi="宋体" w:cs="宋体"/>
          <w:szCs w:val="21"/>
        </w:rPr>
        <w:t>长度160 mm-190 mm，</w:t>
      </w:r>
    </w:p>
    <w:p w:rsidR="00F96A3C" w:rsidRPr="00A71425" w:rsidRDefault="00F96A3C" w:rsidP="00127E18">
      <w:bookmarkStart w:id="0" w:name="_GoBack"/>
      <w:bookmarkEnd w:id="0"/>
    </w:p>
    <w:sectPr w:rsidR="00F96A3C" w:rsidRPr="00A7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55" w:rsidRDefault="00CE5B55" w:rsidP="00CF761D">
      <w:r>
        <w:separator/>
      </w:r>
    </w:p>
  </w:endnote>
  <w:endnote w:type="continuationSeparator" w:id="0">
    <w:p w:rsidR="00CE5B55" w:rsidRDefault="00CE5B55" w:rsidP="00CF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55" w:rsidRDefault="00CE5B55" w:rsidP="00CF761D">
      <w:r>
        <w:separator/>
      </w:r>
    </w:p>
  </w:footnote>
  <w:footnote w:type="continuationSeparator" w:id="0">
    <w:p w:rsidR="00CE5B55" w:rsidRDefault="00CE5B55" w:rsidP="00CF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8BAE3"/>
    <w:multiLevelType w:val="singleLevel"/>
    <w:tmpl w:val="A068BA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684E61"/>
    <w:multiLevelType w:val="singleLevel"/>
    <w:tmpl w:val="FB684E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26D11885"/>
    <w:rsid w:val="000624F0"/>
    <w:rsid w:val="00127E18"/>
    <w:rsid w:val="00356D02"/>
    <w:rsid w:val="008D3C00"/>
    <w:rsid w:val="00A71425"/>
    <w:rsid w:val="00B10650"/>
    <w:rsid w:val="00B75E5F"/>
    <w:rsid w:val="00CE5B55"/>
    <w:rsid w:val="00CF761D"/>
    <w:rsid w:val="00E90E87"/>
    <w:rsid w:val="00F96A3C"/>
    <w:rsid w:val="26D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61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F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61D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qFormat/>
    <w:rsid w:val="00B75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127E1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CF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761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F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761D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qFormat/>
    <w:rsid w:val="00B75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127E1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My</cp:lastModifiedBy>
  <cp:revision>6</cp:revision>
  <dcterms:created xsi:type="dcterms:W3CDTF">2024-03-18T06:40:00Z</dcterms:created>
  <dcterms:modified xsi:type="dcterms:W3CDTF">2024-03-21T09:51:00Z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4F4375CEE5C1422D92FA0D8051DD59D4_11</vt:lpwstr>
  </property>
</Properties>
</file>