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4C" w:rsidRDefault="001422D3">
      <w:pPr>
        <w:pStyle w:val="a4"/>
        <w:widowControl/>
        <w:shd w:val="clear" w:color="auto" w:fill="FFFFFF"/>
        <w:spacing w:before="0" w:beforeAutospacing="0" w:after="600" w:afterAutospacing="0" w:line="435" w:lineRule="atLeast"/>
        <w:rPr>
          <w:rFonts w:ascii="微软雅黑" w:eastAsia="微软雅黑" w:hAnsi="微软雅黑" w:cs="微软雅黑" w:hint="eastAsia"/>
          <w:color w:val="4A4848"/>
          <w:shd w:val="clear" w:color="auto" w:fill="FFFFFF"/>
        </w:rPr>
      </w:pPr>
      <w:r>
        <w:rPr>
          <w:rFonts w:ascii="微软雅黑" w:eastAsia="微软雅黑" w:hAnsi="微软雅黑" w:cs="微软雅黑" w:hint="eastAsia"/>
          <w:color w:val="4A4848"/>
          <w:shd w:val="clear" w:color="auto" w:fill="FFFFFF"/>
        </w:rPr>
        <w:t>附件：</w:t>
      </w:r>
    </w:p>
    <w:p w:rsidR="00DA264C" w:rsidRDefault="00DA264C" w:rsidP="00DA264C">
      <w:pPr>
        <w:pStyle w:val="a4"/>
        <w:widowControl/>
        <w:shd w:val="clear" w:color="auto" w:fill="FFFFFF"/>
        <w:spacing w:before="0" w:beforeAutospacing="0" w:after="600" w:afterAutospacing="0" w:line="435" w:lineRule="atLeast"/>
        <w:jc w:val="center"/>
        <w:rPr>
          <w:rFonts w:ascii="微软雅黑" w:eastAsia="微软雅黑" w:hAnsi="微软雅黑" w:cs="微软雅黑" w:hint="eastAsia"/>
          <w:color w:val="4A4848"/>
          <w:shd w:val="clear" w:color="auto" w:fill="FFFFFF"/>
        </w:rPr>
      </w:pPr>
      <w:r>
        <w:rPr>
          <w:rFonts w:ascii="微软雅黑" w:eastAsia="微软雅黑" w:hAnsi="微软雅黑" w:cs="微软雅黑" w:hint="eastAsia"/>
          <w:color w:val="4A4848"/>
          <w:shd w:val="clear" w:color="auto" w:fill="FFFFFF"/>
        </w:rPr>
        <w:t>安检设备技术参数</w:t>
      </w:r>
    </w:p>
    <w:p w:rsidR="006B1BC6" w:rsidRDefault="00DA264C">
      <w:pPr>
        <w:pStyle w:val="a4"/>
        <w:widowControl/>
        <w:shd w:val="clear" w:color="auto" w:fill="FFFFFF"/>
        <w:spacing w:before="0" w:beforeAutospacing="0" w:after="600" w:afterAutospacing="0" w:line="435" w:lineRule="atLeast"/>
      </w:pPr>
      <w:r>
        <w:rPr>
          <w:rFonts w:ascii="微软雅黑" w:eastAsia="微软雅黑" w:hAnsi="微软雅黑" w:cs="微软雅黑" w:hint="eastAsia"/>
          <w:color w:val="4A4848"/>
          <w:shd w:val="clear" w:color="auto" w:fill="FFFFFF"/>
        </w:rPr>
        <w:t>（1）</w:t>
      </w:r>
      <w:r w:rsidR="001422D3">
        <w:rPr>
          <w:rFonts w:ascii="微软雅黑" w:eastAsia="微软雅黑" w:hAnsi="微软雅黑" w:cs="微软雅黑" w:hint="eastAsia"/>
          <w:color w:val="4A4848"/>
          <w:shd w:val="clear" w:color="auto" w:fill="FFFFFF"/>
        </w:rPr>
        <w:t>微</w:t>
      </w:r>
      <w:r>
        <w:rPr>
          <w:rFonts w:ascii="微软雅黑" w:eastAsia="微软雅黑" w:hAnsi="微软雅黑" w:cs="微软雅黑" w:hint="eastAsia"/>
          <w:color w:val="4A4848"/>
          <w:shd w:val="clear" w:color="auto" w:fill="FFFFFF"/>
        </w:rPr>
        <w:t>计</w:t>
      </w:r>
      <w:r w:rsidR="001422D3">
        <w:rPr>
          <w:rFonts w:ascii="微软雅黑" w:eastAsia="微软雅黑" w:hAnsi="微软雅黑" w:cs="微软雅黑" w:hint="eastAsia"/>
          <w:color w:val="4A4848"/>
          <w:shd w:val="clear" w:color="auto" w:fill="FFFFFF"/>
        </w:rPr>
        <w:t>量</w:t>
      </w:r>
      <w:r w:rsidR="001422D3">
        <w:rPr>
          <w:rFonts w:ascii="微软雅黑" w:eastAsia="微软雅黑" w:hAnsi="微软雅黑" w:cs="微软雅黑" w:hint="eastAsia"/>
          <w:color w:val="4A4848"/>
          <w:shd w:val="clear" w:color="auto" w:fill="FFFFFF"/>
        </w:rPr>
        <w:t>X</w:t>
      </w:r>
      <w:r w:rsidR="001422D3">
        <w:rPr>
          <w:rFonts w:ascii="微软雅黑" w:eastAsia="微软雅黑" w:hAnsi="微软雅黑" w:cs="微软雅黑" w:hint="eastAsia"/>
          <w:color w:val="4A4848"/>
          <w:shd w:val="clear" w:color="auto" w:fill="FFFFFF"/>
        </w:rPr>
        <w:t>射线安全检查</w:t>
      </w:r>
      <w:r w:rsidR="001422D3">
        <w:rPr>
          <w:rFonts w:ascii="微软雅黑" w:eastAsia="微软雅黑" w:hAnsi="微软雅黑" w:cs="微软雅黑" w:hint="eastAsia"/>
          <w:color w:val="4A4848"/>
          <w:shd w:val="clear" w:color="auto" w:fill="FFFFFF"/>
        </w:rPr>
        <w:t>设备</w:t>
      </w:r>
    </w:p>
    <w:tbl>
      <w:tblPr>
        <w:tblW w:w="10065" w:type="dxa"/>
        <w:jc w:val="center"/>
        <w:tblCellMar>
          <w:top w:w="15" w:type="dxa"/>
          <w:left w:w="15" w:type="dxa"/>
          <w:bottom w:w="15" w:type="dxa"/>
          <w:right w:w="15" w:type="dxa"/>
        </w:tblCellMar>
        <w:tblLook w:val="04A0" w:firstRow="1" w:lastRow="0" w:firstColumn="1" w:lastColumn="0" w:noHBand="0" w:noVBand="1"/>
      </w:tblPr>
      <w:tblGrid>
        <w:gridCol w:w="1500"/>
        <w:gridCol w:w="675"/>
        <w:gridCol w:w="2130"/>
        <w:gridCol w:w="5760"/>
      </w:tblGrid>
      <w:tr w:rsidR="006B1BC6">
        <w:trPr>
          <w:jc w:val="center"/>
        </w:trPr>
        <w:tc>
          <w:tcPr>
            <w:tcW w:w="15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安</w:t>
            </w:r>
          </w:p>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检</w:t>
            </w:r>
          </w:p>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机</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序号</w:t>
            </w:r>
          </w:p>
        </w:tc>
        <w:tc>
          <w:tcPr>
            <w:tcW w:w="21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项目</w:t>
            </w:r>
          </w:p>
        </w:tc>
        <w:tc>
          <w:tcPr>
            <w:tcW w:w="57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Style w:val="a5"/>
                <w:rFonts w:ascii="宋体" w:hAnsi="宋体" w:cs="宋体" w:hint="eastAsia"/>
                <w:bCs/>
                <w:sz w:val="21"/>
                <w:szCs w:val="21"/>
              </w:rPr>
              <w:t>技术要求</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通道尺寸</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sz w:val="21"/>
                <w:szCs w:val="21"/>
              </w:rPr>
              <w:t>600</w:t>
            </w:r>
            <w:r>
              <w:rPr>
                <w:rFonts w:ascii="宋体" w:hAnsi="宋体" w:cs="宋体" w:hint="eastAsia"/>
                <w:sz w:val="21"/>
                <w:szCs w:val="21"/>
              </w:rPr>
              <w:t>×</w:t>
            </w:r>
            <w:r>
              <w:rPr>
                <w:rFonts w:ascii="宋体" w:hAnsi="宋体" w:cs="宋体" w:hint="eastAsia"/>
                <w:sz w:val="21"/>
                <w:szCs w:val="21"/>
              </w:rPr>
              <w:t>500</w:t>
            </w:r>
            <w:r>
              <w:rPr>
                <w:rFonts w:ascii="宋体" w:hAnsi="宋体" w:cs="宋体" w:hint="eastAsia"/>
                <w:sz w:val="21"/>
                <w:szCs w:val="21"/>
              </w:rPr>
              <w:t>㎜（</w:t>
            </w:r>
            <w:r>
              <w:rPr>
                <w:rFonts w:ascii="宋体" w:hAnsi="宋体" w:cs="宋体" w:hint="eastAsia"/>
                <w:sz w:val="21"/>
                <w:szCs w:val="21"/>
              </w:rPr>
              <w:t>W</w:t>
            </w:r>
            <w:r>
              <w:rPr>
                <w:rFonts w:ascii="宋体" w:hAnsi="宋体" w:cs="宋体" w:hint="eastAsia"/>
                <w:sz w:val="21"/>
                <w:szCs w:val="21"/>
              </w:rPr>
              <w:t>×</w:t>
            </w:r>
            <w:r>
              <w:rPr>
                <w:rFonts w:ascii="宋体" w:hAnsi="宋体" w:cs="宋体" w:hint="eastAsia"/>
                <w:sz w:val="21"/>
                <w:szCs w:val="21"/>
              </w:rPr>
              <w:t>H</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2</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射线</w:t>
            </w:r>
            <w:proofErr w:type="gramStart"/>
            <w:r>
              <w:rPr>
                <w:rFonts w:ascii="宋体" w:hAnsi="宋体" w:cs="宋体" w:hint="eastAsia"/>
                <w:sz w:val="21"/>
                <w:szCs w:val="21"/>
              </w:rPr>
              <w:t>源数量</w:t>
            </w:r>
            <w:proofErr w:type="gramEnd"/>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1</w:t>
            </w:r>
            <w:r>
              <w:rPr>
                <w:rFonts w:ascii="宋体" w:hAnsi="宋体" w:cs="宋体" w:hint="eastAsia"/>
                <w:sz w:val="21"/>
                <w:szCs w:val="21"/>
              </w:rPr>
              <w:t>个</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3</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线分辨力</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≤φ</w:t>
            </w:r>
            <w:r>
              <w:rPr>
                <w:rFonts w:ascii="宋体" w:hAnsi="宋体" w:cs="宋体" w:hint="eastAsia"/>
                <w:sz w:val="21"/>
                <w:szCs w:val="21"/>
              </w:rPr>
              <w:t>0.0787</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4</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穿透分辨力</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水平方向：≤φ</w:t>
            </w:r>
            <w:r>
              <w:rPr>
                <w:rFonts w:ascii="宋体" w:hAnsi="宋体" w:cs="宋体" w:hint="eastAsia"/>
                <w:sz w:val="21"/>
                <w:szCs w:val="21"/>
              </w:rPr>
              <w:t>0.160</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5</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空间分辨力</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cs="Calibri"/>
                <w:sz w:val="21"/>
                <w:szCs w:val="21"/>
              </w:rPr>
              <w:t>&lt; 1.0mm</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6</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穿透力</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sz w:val="21"/>
                <w:szCs w:val="21"/>
              </w:rPr>
              <w:t>40</w:t>
            </w:r>
            <w:r>
              <w:rPr>
                <w:rFonts w:ascii="宋体" w:hAnsi="宋体" w:cs="宋体" w:hint="eastAsia"/>
                <w:sz w:val="21"/>
                <w:szCs w:val="21"/>
              </w:rPr>
              <w:t>㎜钢板；</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7</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单次检查剂量检验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X</w:t>
            </w:r>
            <w:r>
              <w:rPr>
                <w:rFonts w:ascii="宋体" w:hAnsi="宋体" w:cs="宋体" w:hint="eastAsia"/>
                <w:sz w:val="21"/>
                <w:szCs w:val="21"/>
              </w:rPr>
              <w:t>射线产生装置</w:t>
            </w:r>
            <w:r>
              <w:rPr>
                <w:rFonts w:ascii="宋体" w:hAnsi="宋体" w:cs="宋体" w:hint="eastAsia"/>
                <w:sz w:val="21"/>
                <w:szCs w:val="21"/>
              </w:rPr>
              <w:t>0.2m/s</w:t>
            </w:r>
            <w:r>
              <w:rPr>
                <w:rFonts w:ascii="宋体" w:hAnsi="宋体" w:cs="宋体" w:hint="eastAsia"/>
                <w:sz w:val="21"/>
                <w:szCs w:val="21"/>
              </w:rPr>
              <w:t>：≤</w:t>
            </w:r>
            <w:r>
              <w:rPr>
                <w:rFonts w:ascii="宋体" w:hAnsi="宋体" w:cs="宋体" w:hint="eastAsia"/>
                <w:sz w:val="21"/>
                <w:szCs w:val="21"/>
              </w:rPr>
              <w:t>1.8</w:t>
            </w:r>
            <w:r>
              <w:rPr>
                <w:rFonts w:ascii="宋体" w:hAnsi="宋体" w:cs="宋体" w:hint="eastAsia"/>
                <w:sz w:val="21"/>
                <w:szCs w:val="21"/>
              </w:rPr>
              <w:t>μ</w:t>
            </w:r>
            <w:proofErr w:type="spellStart"/>
            <w:r>
              <w:rPr>
                <w:rFonts w:ascii="宋体" w:hAnsi="宋体" w:cs="宋体" w:hint="eastAsia"/>
                <w:sz w:val="21"/>
                <w:szCs w:val="21"/>
              </w:rPr>
              <w:t>Gy</w:t>
            </w:r>
            <w:proofErr w:type="spellEnd"/>
            <w:r>
              <w:rPr>
                <w:rFonts w:ascii="宋体" w:hAnsi="宋体" w:cs="宋体" w:hint="eastAsia"/>
                <w:sz w:val="21"/>
                <w:szCs w:val="21"/>
              </w:rPr>
              <w:t>/h</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8</w:t>
            </w:r>
          </w:p>
        </w:tc>
        <w:tc>
          <w:tcPr>
            <w:tcW w:w="213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周围剂量当量率试验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设备正常工作时，封闭式设备在距离设备的任何可达表面</w:t>
            </w:r>
            <w:r>
              <w:rPr>
                <w:rFonts w:ascii="宋体" w:hAnsi="宋体" w:cs="宋体" w:hint="eastAsia"/>
                <w:sz w:val="21"/>
                <w:szCs w:val="21"/>
              </w:rPr>
              <w:t>0.1m</w:t>
            </w:r>
            <w:r>
              <w:rPr>
                <w:rFonts w:ascii="宋体" w:hAnsi="宋体" w:cs="宋体" w:hint="eastAsia"/>
                <w:sz w:val="21"/>
                <w:szCs w:val="21"/>
              </w:rPr>
              <w:t>处（包括设备的入口、出口处）周围剂量当量率应小于等于</w:t>
            </w:r>
            <w:r>
              <w:rPr>
                <w:rFonts w:ascii="宋体" w:hAnsi="宋体" w:cs="宋体" w:hint="eastAsia"/>
                <w:sz w:val="21"/>
                <w:szCs w:val="21"/>
              </w:rPr>
              <w:t>0.2m/s</w:t>
            </w:r>
            <w:r>
              <w:rPr>
                <w:rFonts w:ascii="宋体" w:hAnsi="宋体" w:cs="宋体" w:hint="eastAsia"/>
                <w:sz w:val="21"/>
                <w:szCs w:val="21"/>
              </w:rPr>
              <w:t>：</w:t>
            </w:r>
            <w:r>
              <w:rPr>
                <w:rFonts w:ascii="宋体" w:hAnsi="宋体" w:cs="宋体" w:hint="eastAsia"/>
                <w:sz w:val="21"/>
                <w:szCs w:val="21"/>
              </w:rPr>
              <w:t>0.01</w:t>
            </w:r>
            <w:r>
              <w:rPr>
                <w:rFonts w:ascii="宋体" w:hAnsi="宋体" w:cs="宋体" w:hint="eastAsia"/>
                <w:sz w:val="21"/>
                <w:szCs w:val="21"/>
              </w:rPr>
              <w:t>μ</w:t>
            </w:r>
            <w:proofErr w:type="spellStart"/>
            <w:r>
              <w:rPr>
                <w:rFonts w:ascii="宋体" w:hAnsi="宋体" w:cs="宋体" w:hint="eastAsia"/>
                <w:sz w:val="21"/>
                <w:szCs w:val="21"/>
              </w:rPr>
              <w:t>Sv</w:t>
            </w:r>
            <w:proofErr w:type="spellEnd"/>
            <w:r>
              <w:rPr>
                <w:rFonts w:ascii="宋体" w:hAnsi="宋体" w:cs="宋体" w:hint="eastAsia"/>
                <w:sz w:val="21"/>
                <w:szCs w:val="21"/>
              </w:rPr>
              <w:t>/h</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2130"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工作人员位置的周围剂量当量率应小于等于</w:t>
            </w:r>
            <w:r>
              <w:rPr>
                <w:rFonts w:ascii="宋体" w:hAnsi="宋体" w:cs="宋体" w:hint="eastAsia"/>
                <w:sz w:val="21"/>
                <w:szCs w:val="21"/>
              </w:rPr>
              <w:t>0.5</w:t>
            </w:r>
            <w:r>
              <w:rPr>
                <w:rFonts w:ascii="宋体" w:hAnsi="宋体" w:cs="宋体" w:hint="eastAsia"/>
                <w:sz w:val="21"/>
                <w:szCs w:val="21"/>
              </w:rPr>
              <w:t>μ</w:t>
            </w:r>
            <w:proofErr w:type="spellStart"/>
            <w:r>
              <w:rPr>
                <w:rFonts w:ascii="宋体" w:hAnsi="宋体" w:cs="宋体" w:hint="eastAsia"/>
                <w:sz w:val="21"/>
                <w:szCs w:val="21"/>
              </w:rPr>
              <w:t>Sv</w:t>
            </w:r>
            <w:proofErr w:type="spellEnd"/>
            <w:r>
              <w:rPr>
                <w:rFonts w:ascii="宋体" w:hAnsi="宋体" w:cs="宋体" w:hint="eastAsia"/>
                <w:sz w:val="21"/>
                <w:szCs w:val="21"/>
              </w:rPr>
              <w:t>/h</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9</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设备噪音试验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sz w:val="21"/>
                <w:szCs w:val="21"/>
              </w:rPr>
              <w:t>52.8dB(A)</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10</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proofErr w:type="gramStart"/>
            <w:r>
              <w:rPr>
                <w:rFonts w:ascii="宋体" w:hAnsi="宋体" w:cs="宋体" w:hint="eastAsia"/>
                <w:sz w:val="21"/>
                <w:szCs w:val="21"/>
              </w:rPr>
              <w:t>射频场</w:t>
            </w:r>
            <w:proofErr w:type="gramEnd"/>
            <w:r>
              <w:rPr>
                <w:rFonts w:ascii="宋体" w:hAnsi="宋体" w:cs="宋体" w:hint="eastAsia"/>
                <w:sz w:val="21"/>
                <w:szCs w:val="21"/>
              </w:rPr>
              <w:t>感应的传导骚扰抗扰度试验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居住、商业和轻工业环境中工作的设备应符合</w:t>
            </w:r>
            <w:r>
              <w:rPr>
                <w:rFonts w:ascii="宋体" w:hAnsi="宋体" w:cs="宋体" w:hint="eastAsia"/>
                <w:sz w:val="21"/>
                <w:szCs w:val="21"/>
              </w:rPr>
              <w:t xml:space="preserve">GB/T 17799.1-2017 </w:t>
            </w:r>
            <w:r>
              <w:rPr>
                <w:rFonts w:ascii="宋体" w:hAnsi="宋体" w:cs="宋体" w:hint="eastAsia"/>
                <w:sz w:val="21"/>
                <w:szCs w:val="21"/>
              </w:rPr>
              <w:t>中规定限值的频率范围：</w:t>
            </w:r>
            <w:r>
              <w:rPr>
                <w:rFonts w:ascii="宋体" w:hAnsi="宋体" w:cs="宋体" w:hint="eastAsia"/>
                <w:sz w:val="21"/>
                <w:szCs w:val="21"/>
              </w:rPr>
              <w:t>0.15MHz~80MHz</w:t>
            </w:r>
            <w:r>
              <w:rPr>
                <w:rFonts w:ascii="宋体" w:hAnsi="宋体" w:cs="宋体" w:hint="eastAsia"/>
                <w:sz w:val="21"/>
                <w:szCs w:val="21"/>
              </w:rPr>
              <w:t>；试验场强：</w:t>
            </w:r>
            <w:r>
              <w:rPr>
                <w:rFonts w:ascii="宋体" w:hAnsi="宋体" w:cs="宋体" w:hint="eastAsia"/>
                <w:sz w:val="21"/>
                <w:szCs w:val="21"/>
              </w:rPr>
              <w:t>3V/m</w:t>
            </w:r>
            <w:r>
              <w:rPr>
                <w:rFonts w:ascii="宋体" w:hAnsi="宋体" w:cs="宋体" w:hint="eastAsia"/>
                <w:sz w:val="21"/>
                <w:szCs w:val="21"/>
              </w:rPr>
              <w:t>；调制：</w:t>
            </w:r>
            <w:r>
              <w:rPr>
                <w:rFonts w:ascii="宋体" w:hAnsi="宋体" w:cs="宋体" w:hint="eastAsia"/>
                <w:sz w:val="21"/>
                <w:szCs w:val="21"/>
              </w:rPr>
              <w:t>80%AM</w:t>
            </w:r>
            <w:r>
              <w:rPr>
                <w:rFonts w:ascii="宋体" w:hAnsi="宋体" w:cs="宋体" w:hint="eastAsia"/>
                <w:sz w:val="21"/>
                <w:szCs w:val="21"/>
              </w:rPr>
              <w:t>（</w:t>
            </w:r>
            <w:r>
              <w:rPr>
                <w:rFonts w:ascii="宋体" w:hAnsi="宋体" w:cs="宋体" w:hint="eastAsia"/>
                <w:sz w:val="21"/>
                <w:szCs w:val="21"/>
              </w:rPr>
              <w:t>1kHz</w:t>
            </w:r>
            <w:r>
              <w:rPr>
                <w:rFonts w:ascii="宋体" w:hAnsi="宋体" w:cs="宋体" w:hint="eastAsia"/>
                <w:sz w:val="21"/>
                <w:szCs w:val="21"/>
              </w:rPr>
              <w:t>）的符合；</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11</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物质分辨</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有机物显示为橙色，无机物显示为蓝色，混合物显示为绿色</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12</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通过率检验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sz w:val="21"/>
                <w:szCs w:val="21"/>
              </w:rPr>
              <w:t>710</w:t>
            </w:r>
            <w:r>
              <w:rPr>
                <w:rFonts w:ascii="宋体" w:hAnsi="宋体" w:cs="宋体" w:hint="eastAsia"/>
                <w:sz w:val="21"/>
                <w:szCs w:val="21"/>
              </w:rPr>
              <w:t>个</w:t>
            </w:r>
            <w:r>
              <w:rPr>
                <w:rFonts w:ascii="宋体" w:hAnsi="宋体" w:cs="宋体" w:hint="eastAsia"/>
                <w:sz w:val="21"/>
                <w:szCs w:val="21"/>
              </w:rPr>
              <w:t>/h</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13</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输送装置试验</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设备输送带正反向运转不应跑偏，正向连续运转</w:t>
            </w:r>
            <w:r>
              <w:rPr>
                <w:rFonts w:ascii="宋体" w:hAnsi="宋体" w:cs="宋体" w:hint="eastAsia"/>
                <w:sz w:val="21"/>
                <w:szCs w:val="21"/>
              </w:rPr>
              <w:t>10min</w:t>
            </w:r>
            <w:r>
              <w:rPr>
                <w:rFonts w:ascii="宋体" w:hAnsi="宋体" w:cs="宋体" w:hint="eastAsia"/>
                <w:sz w:val="21"/>
                <w:szCs w:val="21"/>
              </w:rPr>
              <w:t>，横向位移小于等于</w:t>
            </w:r>
            <w:r>
              <w:rPr>
                <w:rFonts w:ascii="宋体" w:hAnsi="宋体" w:cs="宋体" w:hint="eastAsia"/>
                <w:sz w:val="21"/>
                <w:szCs w:val="21"/>
              </w:rPr>
              <w:t>1mm</w:t>
            </w:r>
            <w:r>
              <w:rPr>
                <w:rFonts w:ascii="宋体" w:hAnsi="宋体" w:cs="宋体" w:hint="eastAsia"/>
                <w:sz w:val="21"/>
                <w:szCs w:val="21"/>
              </w:rPr>
              <w:t>；设备反向运转</w:t>
            </w:r>
            <w:r>
              <w:rPr>
                <w:rFonts w:ascii="宋体" w:hAnsi="宋体" w:cs="宋体" w:hint="eastAsia"/>
                <w:sz w:val="21"/>
                <w:szCs w:val="21"/>
              </w:rPr>
              <w:t>30s</w:t>
            </w:r>
            <w:r>
              <w:rPr>
                <w:rFonts w:ascii="宋体" w:hAnsi="宋体" w:cs="宋体" w:hint="eastAsia"/>
                <w:sz w:val="21"/>
                <w:szCs w:val="21"/>
              </w:rPr>
              <w:t>内，横向位移小于等于</w:t>
            </w:r>
            <w:r>
              <w:rPr>
                <w:rFonts w:ascii="宋体" w:hAnsi="宋体" w:cs="宋体" w:hint="eastAsia"/>
                <w:sz w:val="21"/>
                <w:szCs w:val="21"/>
              </w:rPr>
              <w:t>1mm</w:t>
            </w:r>
            <w:r>
              <w:rPr>
                <w:rFonts w:ascii="宋体" w:hAnsi="宋体" w:cs="宋体" w:hint="eastAsia"/>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14</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color w:val="000000"/>
                <w:sz w:val="21"/>
                <w:szCs w:val="21"/>
              </w:rPr>
              <w:t>一键开关机</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设备应可一键开机，一键完全切断设备电源。</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15</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color w:val="000000"/>
                <w:sz w:val="21"/>
                <w:szCs w:val="21"/>
              </w:rPr>
              <w:t>超薄扫描功能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当被检测物过薄而无法</w:t>
            </w:r>
            <w:proofErr w:type="gramStart"/>
            <w:r>
              <w:rPr>
                <w:rFonts w:ascii="宋体" w:hAnsi="宋体" w:cs="宋体" w:hint="eastAsia"/>
                <w:color w:val="000000"/>
                <w:sz w:val="21"/>
                <w:szCs w:val="21"/>
              </w:rPr>
              <w:t>遮挡光障时</w:t>
            </w:r>
            <w:proofErr w:type="gramEnd"/>
            <w:r>
              <w:rPr>
                <w:rFonts w:ascii="宋体" w:hAnsi="宋体" w:cs="宋体" w:hint="eastAsia"/>
                <w:color w:val="000000"/>
                <w:sz w:val="21"/>
                <w:szCs w:val="21"/>
              </w:rPr>
              <w:t>，按下相应的功能键后应可对</w:t>
            </w:r>
            <w:r>
              <w:rPr>
                <w:rFonts w:ascii="宋体" w:hAnsi="宋体" w:cs="宋体" w:hint="eastAsia"/>
                <w:color w:val="000000"/>
                <w:sz w:val="21"/>
                <w:szCs w:val="21"/>
              </w:rPr>
              <w:t>0.5mm</w:t>
            </w:r>
            <w:r>
              <w:rPr>
                <w:rFonts w:ascii="宋体" w:hAnsi="宋体" w:cs="宋体" w:hint="eastAsia"/>
                <w:color w:val="000000"/>
                <w:sz w:val="21"/>
                <w:szCs w:val="21"/>
              </w:rPr>
              <w:t>刀片进行出图检测。</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16</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color w:val="000000"/>
                <w:sz w:val="21"/>
                <w:szCs w:val="21"/>
              </w:rPr>
              <w:t>TIP</w:t>
            </w:r>
            <w:r>
              <w:rPr>
                <w:rFonts w:ascii="宋体" w:hAnsi="宋体" w:cs="宋体" w:hint="eastAsia"/>
                <w:color w:val="000000"/>
                <w:sz w:val="21"/>
                <w:szCs w:val="21"/>
              </w:rPr>
              <w:t>功能及危险品图库</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设备应具有至少</w:t>
            </w:r>
            <w:r>
              <w:rPr>
                <w:rFonts w:ascii="宋体" w:hAnsi="宋体" w:cs="宋体" w:hint="eastAsia"/>
                <w:color w:val="000000"/>
                <w:sz w:val="21"/>
                <w:szCs w:val="21"/>
              </w:rPr>
              <w:t>1300</w:t>
            </w:r>
            <w:r>
              <w:rPr>
                <w:rFonts w:ascii="宋体" w:hAnsi="宋体" w:cs="宋体" w:hint="eastAsia"/>
                <w:color w:val="000000"/>
                <w:sz w:val="21"/>
                <w:szCs w:val="21"/>
              </w:rPr>
              <w:t>张危险品图库，管理员应能制定危险品插入计划，应能统计安检员的考核情况并生成报表。</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17</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sz w:val="21"/>
                <w:szCs w:val="21"/>
              </w:rPr>
              <w:t>★</w:t>
            </w:r>
            <w:r>
              <w:rPr>
                <w:rFonts w:ascii="宋体" w:hAnsi="宋体" w:cs="宋体" w:hint="eastAsia"/>
                <w:color w:val="000000"/>
                <w:sz w:val="21"/>
                <w:szCs w:val="21"/>
              </w:rPr>
              <w:t>危险液体检测报警功能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当放置在常用塑料饮料瓶内以下液体通过</w:t>
            </w:r>
            <w:r>
              <w:rPr>
                <w:rFonts w:ascii="宋体" w:hAnsi="宋体" w:cs="宋体" w:hint="eastAsia"/>
                <w:color w:val="000000"/>
                <w:sz w:val="21"/>
                <w:szCs w:val="21"/>
              </w:rPr>
              <w:t>X</w:t>
            </w:r>
            <w:r>
              <w:rPr>
                <w:rFonts w:ascii="宋体" w:hAnsi="宋体" w:cs="宋体" w:hint="eastAsia"/>
                <w:color w:val="000000"/>
                <w:sz w:val="21"/>
                <w:szCs w:val="21"/>
              </w:rPr>
              <w:t>光通道时，应能检测并报警：柴油，汽油，机油，二甲苯。（交货后现场测</w:t>
            </w:r>
            <w:r>
              <w:rPr>
                <w:rFonts w:ascii="宋体" w:hAnsi="宋体" w:cs="宋体" w:hint="eastAsia"/>
                <w:color w:val="000000"/>
                <w:sz w:val="21"/>
                <w:szCs w:val="21"/>
              </w:rPr>
              <w:lastRenderedPageBreak/>
              <w:t>试验收）</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18</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pPr>
            <w:r>
              <w:rPr>
                <w:rFonts w:ascii="宋体" w:hAnsi="宋体" w:cs="宋体" w:hint="eastAsia"/>
                <w:sz w:val="21"/>
                <w:szCs w:val="21"/>
              </w:rPr>
              <w:t>★</w:t>
            </w:r>
            <w:proofErr w:type="gramStart"/>
            <w:r>
              <w:rPr>
                <w:rFonts w:ascii="宋体" w:hAnsi="宋体" w:cs="宋体" w:hint="eastAsia"/>
                <w:color w:val="000000"/>
                <w:sz w:val="21"/>
                <w:szCs w:val="21"/>
              </w:rPr>
              <w:t>多瓶液体</w:t>
            </w:r>
            <w:proofErr w:type="gramEnd"/>
            <w:r>
              <w:rPr>
                <w:rFonts w:ascii="宋体" w:hAnsi="宋体" w:cs="宋体" w:hint="eastAsia"/>
                <w:color w:val="000000"/>
                <w:sz w:val="21"/>
                <w:szCs w:val="21"/>
              </w:rPr>
              <w:t>同时检测报警功能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当放置在常用塑料饮料</w:t>
            </w:r>
            <w:proofErr w:type="gramStart"/>
            <w:r>
              <w:rPr>
                <w:rFonts w:ascii="宋体" w:hAnsi="宋体" w:cs="宋体" w:hint="eastAsia"/>
                <w:color w:val="000000"/>
                <w:sz w:val="21"/>
                <w:szCs w:val="21"/>
              </w:rPr>
              <w:t>瓶内多瓶液体</w:t>
            </w:r>
            <w:proofErr w:type="gramEnd"/>
            <w:r>
              <w:rPr>
                <w:rFonts w:ascii="宋体" w:hAnsi="宋体" w:cs="宋体" w:hint="eastAsia"/>
                <w:color w:val="000000"/>
                <w:sz w:val="21"/>
                <w:szCs w:val="21"/>
              </w:rPr>
              <w:t>通过</w:t>
            </w:r>
            <w:r>
              <w:rPr>
                <w:rFonts w:ascii="宋体" w:hAnsi="宋体" w:cs="宋体" w:hint="eastAsia"/>
                <w:color w:val="000000"/>
                <w:sz w:val="21"/>
                <w:szCs w:val="21"/>
              </w:rPr>
              <w:t>X</w:t>
            </w:r>
            <w:r>
              <w:rPr>
                <w:rFonts w:ascii="宋体" w:hAnsi="宋体" w:cs="宋体" w:hint="eastAsia"/>
                <w:color w:val="000000"/>
                <w:sz w:val="21"/>
                <w:szCs w:val="21"/>
              </w:rPr>
              <w:t>光通道时，应能对危险液体分别提示报警。（交货后现场测试验收）</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jc w:val="center"/>
            </w:pPr>
            <w:r>
              <w:rPr>
                <w:rFonts w:ascii="宋体" w:hAnsi="宋体" w:cs="宋体" w:hint="eastAsia"/>
                <w:sz w:val="21"/>
                <w:szCs w:val="21"/>
              </w:rPr>
              <w:t>19</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line="360" w:lineRule="atLeast"/>
            </w:pPr>
            <w:r>
              <w:rPr>
                <w:rFonts w:ascii="宋体" w:hAnsi="宋体" w:cs="宋体" w:hint="eastAsia"/>
                <w:color w:val="000000"/>
                <w:sz w:val="21"/>
                <w:szCs w:val="21"/>
              </w:rPr>
              <w:t>安检机联网功能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1422D3">
            <w:pPr>
              <w:pStyle w:val="a4"/>
              <w:widowControl/>
              <w:spacing w:before="0" w:beforeAutospacing="0" w:after="0" w:afterAutospacing="0"/>
              <w:textAlignment w:val="center"/>
            </w:pPr>
            <w:r>
              <w:rPr>
                <w:rFonts w:ascii="宋体" w:hAnsi="宋体" w:cs="宋体" w:hint="eastAsia"/>
                <w:color w:val="000000"/>
                <w:sz w:val="21"/>
                <w:szCs w:val="21"/>
              </w:rPr>
              <w:t>设备应具备联网功能，支持接入系统联网平台，并能被联网平台主控端远程控制，且与系统网络平台共享</w:t>
            </w:r>
            <w:proofErr w:type="gramStart"/>
            <w:r>
              <w:rPr>
                <w:rFonts w:ascii="宋体" w:hAnsi="宋体" w:cs="宋体" w:hint="eastAsia"/>
                <w:color w:val="000000"/>
                <w:sz w:val="21"/>
                <w:szCs w:val="21"/>
              </w:rPr>
              <w:t>实时过包图像</w:t>
            </w:r>
            <w:proofErr w:type="gramEnd"/>
            <w:r>
              <w:rPr>
                <w:rFonts w:ascii="宋体" w:hAnsi="宋体" w:cs="宋体" w:hint="eastAsia"/>
                <w:color w:val="000000"/>
                <w:sz w:val="21"/>
                <w:szCs w:val="21"/>
              </w:rPr>
              <w:t>；</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jc w:val="center"/>
              <w:rPr>
                <w:color w:val="000000" w:themeColor="text1"/>
              </w:rPr>
            </w:pPr>
            <w:r w:rsidRPr="00DA264C">
              <w:rPr>
                <w:rFonts w:ascii="宋体" w:hAnsi="宋体" w:cs="宋体" w:hint="eastAsia"/>
                <w:color w:val="000000" w:themeColor="text1"/>
                <w:sz w:val="21"/>
                <w:szCs w:val="21"/>
              </w:rPr>
              <w:t>20</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rPr>
                <w:color w:val="000000" w:themeColor="text1"/>
              </w:rPr>
            </w:pPr>
            <w:r w:rsidRPr="00DA264C">
              <w:rPr>
                <w:rFonts w:ascii="宋体" w:hAnsi="宋体" w:cs="宋体" w:hint="eastAsia"/>
                <w:color w:val="000000" w:themeColor="text1"/>
                <w:sz w:val="21"/>
                <w:szCs w:val="21"/>
              </w:rPr>
              <w:t>外部设备连接功能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textAlignment w:val="center"/>
              <w:rPr>
                <w:color w:val="000000" w:themeColor="text1"/>
              </w:rPr>
            </w:pPr>
            <w:r w:rsidRPr="00DA264C">
              <w:rPr>
                <w:rFonts w:ascii="宋体" w:hAnsi="宋体" w:cs="宋体" w:hint="eastAsia"/>
                <w:color w:val="000000" w:themeColor="text1"/>
                <w:sz w:val="21"/>
                <w:szCs w:val="21"/>
              </w:rPr>
              <w:t>应能接收安检门、爆炸物探测仪，危险液体探测仪等外围安检机设备传来的数据，并在安检</w:t>
            </w:r>
            <w:proofErr w:type="gramStart"/>
            <w:r w:rsidRPr="00DA264C">
              <w:rPr>
                <w:rFonts w:ascii="宋体" w:hAnsi="宋体" w:cs="宋体" w:hint="eastAsia"/>
                <w:color w:val="000000" w:themeColor="text1"/>
                <w:sz w:val="21"/>
                <w:szCs w:val="21"/>
              </w:rPr>
              <w:t>机过包</w:t>
            </w:r>
            <w:proofErr w:type="gramEnd"/>
            <w:r w:rsidRPr="00DA264C">
              <w:rPr>
                <w:rFonts w:ascii="宋体" w:hAnsi="宋体" w:cs="宋体" w:hint="eastAsia"/>
                <w:color w:val="000000" w:themeColor="text1"/>
                <w:sz w:val="21"/>
                <w:szCs w:val="21"/>
              </w:rPr>
              <w:t>图像界面显示。</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jc w:val="center"/>
              <w:rPr>
                <w:color w:val="000000" w:themeColor="text1"/>
              </w:rPr>
            </w:pPr>
            <w:r w:rsidRPr="00DA264C">
              <w:rPr>
                <w:rFonts w:ascii="宋体" w:hAnsi="宋体" w:cs="宋体" w:hint="eastAsia"/>
                <w:color w:val="000000" w:themeColor="text1"/>
                <w:sz w:val="21"/>
                <w:szCs w:val="21"/>
              </w:rPr>
              <w:t>21</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rPr>
                <w:color w:val="000000" w:themeColor="text1"/>
              </w:rPr>
            </w:pPr>
            <w:r w:rsidRPr="00DA264C">
              <w:rPr>
                <w:rFonts w:ascii="宋体" w:hAnsi="宋体" w:cs="宋体" w:hint="eastAsia"/>
                <w:color w:val="000000" w:themeColor="text1"/>
                <w:sz w:val="21"/>
                <w:szCs w:val="21"/>
              </w:rPr>
              <w:t>★</w:t>
            </w:r>
            <w:r w:rsidRPr="00DA264C">
              <w:rPr>
                <w:rFonts w:ascii="宋体" w:hAnsi="宋体" w:cs="宋体" w:hint="eastAsia"/>
                <w:color w:val="000000" w:themeColor="text1"/>
                <w:sz w:val="21"/>
                <w:szCs w:val="21"/>
              </w:rPr>
              <w:t>安检门联动功能</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textAlignment w:val="center"/>
              <w:rPr>
                <w:color w:val="000000" w:themeColor="text1"/>
              </w:rPr>
            </w:pPr>
            <w:r w:rsidRPr="00DA264C">
              <w:rPr>
                <w:rFonts w:ascii="宋体" w:hAnsi="宋体" w:cs="宋体" w:hint="eastAsia"/>
                <w:color w:val="000000" w:themeColor="text1"/>
                <w:sz w:val="21"/>
                <w:szCs w:val="21"/>
              </w:rPr>
              <w:t>在安检</w:t>
            </w:r>
            <w:proofErr w:type="gramStart"/>
            <w:r w:rsidRPr="00DA264C">
              <w:rPr>
                <w:rFonts w:ascii="宋体" w:hAnsi="宋体" w:cs="宋体" w:hint="eastAsia"/>
                <w:color w:val="000000" w:themeColor="text1"/>
                <w:sz w:val="21"/>
                <w:szCs w:val="21"/>
              </w:rPr>
              <w:t>机阅图</w:t>
            </w:r>
            <w:proofErr w:type="gramEnd"/>
            <w:r w:rsidRPr="00DA264C">
              <w:rPr>
                <w:rFonts w:ascii="宋体" w:hAnsi="宋体" w:cs="宋体" w:hint="eastAsia"/>
                <w:color w:val="000000" w:themeColor="text1"/>
                <w:sz w:val="21"/>
                <w:szCs w:val="21"/>
              </w:rPr>
              <w:t>界面应能实时显示安检门被检查人的报警状态，同时有图形形状提示被检查人的报警区域。</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jc w:val="center"/>
              <w:rPr>
                <w:color w:val="000000" w:themeColor="text1"/>
              </w:rPr>
            </w:pPr>
            <w:r w:rsidRPr="00DA264C">
              <w:rPr>
                <w:rFonts w:ascii="宋体" w:hAnsi="宋体" w:cs="宋体" w:hint="eastAsia"/>
                <w:color w:val="000000" w:themeColor="text1"/>
                <w:sz w:val="21"/>
                <w:szCs w:val="21"/>
              </w:rPr>
              <w:t>22</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rPr>
                <w:color w:val="000000" w:themeColor="text1"/>
              </w:rPr>
            </w:pPr>
            <w:r w:rsidRPr="00DA264C">
              <w:rPr>
                <w:rFonts w:ascii="宋体" w:hAnsi="宋体" w:cs="宋体" w:hint="eastAsia"/>
                <w:color w:val="000000" w:themeColor="text1"/>
                <w:sz w:val="21"/>
                <w:szCs w:val="21"/>
              </w:rPr>
              <w:t>AI</w:t>
            </w:r>
            <w:r w:rsidRPr="00DA264C">
              <w:rPr>
                <w:rFonts w:ascii="宋体" w:hAnsi="宋体" w:cs="宋体" w:hint="eastAsia"/>
                <w:color w:val="000000" w:themeColor="text1"/>
                <w:sz w:val="21"/>
                <w:szCs w:val="21"/>
              </w:rPr>
              <w:t>智能</w:t>
            </w:r>
            <w:proofErr w:type="gramStart"/>
            <w:r w:rsidRPr="00DA264C">
              <w:rPr>
                <w:rFonts w:ascii="宋体" w:hAnsi="宋体" w:cs="宋体" w:hint="eastAsia"/>
                <w:color w:val="000000" w:themeColor="text1"/>
                <w:sz w:val="21"/>
                <w:szCs w:val="21"/>
              </w:rPr>
              <w:t>判图功能</w:t>
            </w:r>
            <w:proofErr w:type="gramEnd"/>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rPr>
                <w:color w:val="000000" w:themeColor="text1"/>
              </w:rPr>
            </w:pPr>
            <w:r w:rsidRPr="00DA264C">
              <w:rPr>
                <w:rFonts w:ascii="宋体" w:hAnsi="宋体" w:cs="宋体" w:hint="eastAsia"/>
                <w:color w:val="000000" w:themeColor="text1"/>
                <w:sz w:val="21"/>
                <w:szCs w:val="21"/>
              </w:rPr>
              <w:t>安检机应能对被检测物体形状进行自动判别，对以下违禁品应能支持方框框出报警提示</w:t>
            </w:r>
          </w:p>
        </w:tc>
      </w:tr>
      <w:tr w:rsidR="006B1BC6">
        <w:trPr>
          <w:jc w:val="center"/>
        </w:trPr>
        <w:tc>
          <w:tcPr>
            <w:tcW w:w="1500" w:type="dxa"/>
            <w:vMerge/>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Default="006B1BC6">
            <w:pPr>
              <w:rPr>
                <w:rFonts w:ascii="宋体"/>
                <w:sz w:val="24"/>
              </w:rPr>
            </w:pPr>
          </w:p>
        </w:tc>
        <w:tc>
          <w:tcPr>
            <w:tcW w:w="6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jc w:val="center"/>
              <w:rPr>
                <w:color w:val="000000" w:themeColor="text1"/>
              </w:rPr>
            </w:pPr>
            <w:r w:rsidRPr="00DA264C">
              <w:rPr>
                <w:rFonts w:ascii="宋体" w:hAnsi="宋体" w:cs="宋体" w:hint="eastAsia"/>
                <w:color w:val="000000" w:themeColor="text1"/>
                <w:sz w:val="21"/>
                <w:szCs w:val="21"/>
              </w:rPr>
              <w:t>23</w:t>
            </w:r>
          </w:p>
        </w:tc>
        <w:tc>
          <w:tcPr>
            <w:tcW w:w="21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line="360" w:lineRule="atLeast"/>
              <w:rPr>
                <w:color w:val="000000" w:themeColor="text1"/>
              </w:rPr>
            </w:pPr>
            <w:r w:rsidRPr="00DA264C">
              <w:rPr>
                <w:rFonts w:ascii="宋体" w:hAnsi="宋体" w:cs="宋体" w:hint="eastAsia"/>
                <w:color w:val="000000" w:themeColor="text1"/>
                <w:sz w:val="21"/>
                <w:szCs w:val="21"/>
              </w:rPr>
              <w:t>检测报告要求</w:t>
            </w:r>
          </w:p>
        </w:tc>
        <w:tc>
          <w:tcPr>
            <w:tcW w:w="5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B1BC6" w:rsidRPr="00DA264C" w:rsidRDefault="001422D3">
            <w:pPr>
              <w:pStyle w:val="a4"/>
              <w:widowControl/>
              <w:spacing w:before="0" w:beforeAutospacing="0" w:after="0" w:afterAutospacing="0"/>
              <w:rPr>
                <w:color w:val="000000" w:themeColor="text1"/>
              </w:rPr>
            </w:pPr>
            <w:r w:rsidRPr="00DA264C">
              <w:rPr>
                <w:rStyle w:val="a5"/>
                <w:rFonts w:ascii="宋体" w:hAnsi="宋体" w:cs="宋体" w:hint="eastAsia"/>
                <w:bCs/>
                <w:color w:val="000000" w:themeColor="text1"/>
                <w:sz w:val="21"/>
                <w:szCs w:val="21"/>
              </w:rPr>
              <w:t>以上技术参数带“★”标识项为关键性技术要求，必须完全响应，并提供符合国家标准</w:t>
            </w:r>
            <w:r w:rsidRPr="00DA264C">
              <w:rPr>
                <w:rStyle w:val="a5"/>
                <w:rFonts w:ascii="宋体" w:hAnsi="宋体" w:cs="宋体" w:hint="eastAsia"/>
                <w:bCs/>
                <w:color w:val="000000" w:themeColor="text1"/>
                <w:sz w:val="21"/>
                <w:szCs w:val="21"/>
              </w:rPr>
              <w:t>GB15208-2018</w:t>
            </w:r>
            <w:r w:rsidRPr="00DA264C">
              <w:rPr>
                <w:rStyle w:val="a5"/>
                <w:rFonts w:ascii="宋体" w:hAnsi="宋体" w:cs="宋体" w:hint="eastAsia"/>
                <w:bCs/>
                <w:color w:val="000000" w:themeColor="text1"/>
                <w:sz w:val="21"/>
                <w:szCs w:val="21"/>
              </w:rPr>
              <w:t>《微剂量</w:t>
            </w:r>
            <w:r w:rsidRPr="00DA264C">
              <w:rPr>
                <w:rStyle w:val="a5"/>
                <w:rFonts w:ascii="宋体" w:hAnsi="宋体" w:cs="宋体" w:hint="eastAsia"/>
                <w:bCs/>
                <w:color w:val="000000" w:themeColor="text1"/>
                <w:sz w:val="21"/>
                <w:szCs w:val="21"/>
              </w:rPr>
              <w:t>X</w:t>
            </w:r>
            <w:r w:rsidRPr="00DA264C">
              <w:rPr>
                <w:rStyle w:val="a5"/>
                <w:rFonts w:ascii="宋体" w:hAnsi="宋体" w:cs="宋体" w:hint="eastAsia"/>
                <w:bCs/>
                <w:color w:val="000000" w:themeColor="text1"/>
                <w:sz w:val="21"/>
                <w:szCs w:val="21"/>
              </w:rPr>
              <w:t>射线安全检查设备》第三方检验报告复印件加盖投标人公章，并核对相应参数符合性。</w:t>
            </w:r>
          </w:p>
        </w:tc>
      </w:tr>
    </w:tbl>
    <w:p w:rsidR="006B1BC6" w:rsidRPr="00DA264C" w:rsidRDefault="001422D3">
      <w:pPr>
        <w:pStyle w:val="a4"/>
        <w:widowControl/>
        <w:shd w:val="clear" w:color="auto" w:fill="FFFFFF"/>
        <w:spacing w:before="0" w:beforeAutospacing="0" w:after="600" w:afterAutospacing="0" w:line="435" w:lineRule="atLeast"/>
        <w:ind w:left="420"/>
        <w:rPr>
          <w:color w:val="000000" w:themeColor="text1"/>
        </w:rPr>
      </w:pPr>
      <w:r>
        <w:rPr>
          <w:rFonts w:ascii="微软雅黑" w:eastAsia="微软雅黑" w:hAnsi="微软雅黑" w:cs="微软雅黑" w:hint="eastAsia"/>
          <w:color w:val="4A4848"/>
          <w:shd w:val="clear" w:color="auto" w:fill="FFFFFF"/>
        </w:rPr>
        <w:t> </w:t>
      </w:r>
    </w:p>
    <w:p w:rsidR="006B1BC6" w:rsidRPr="00DA264C" w:rsidRDefault="00DA264C">
      <w:pPr>
        <w:jc w:val="center"/>
        <w:rPr>
          <w:b/>
          <w:color w:val="000000" w:themeColor="text1"/>
          <w:sz w:val="28"/>
          <w:szCs w:val="28"/>
        </w:rPr>
      </w:pPr>
      <w:r>
        <w:rPr>
          <w:rFonts w:hint="eastAsia"/>
          <w:b/>
          <w:color w:val="000000" w:themeColor="text1"/>
          <w:sz w:val="28"/>
          <w:szCs w:val="28"/>
        </w:rPr>
        <w:t>（</w:t>
      </w:r>
      <w:r>
        <w:rPr>
          <w:rFonts w:hint="eastAsia"/>
          <w:b/>
          <w:color w:val="000000" w:themeColor="text1"/>
          <w:sz w:val="28"/>
          <w:szCs w:val="28"/>
        </w:rPr>
        <w:t>2</w:t>
      </w:r>
      <w:bookmarkStart w:id="0" w:name="_GoBack"/>
      <w:bookmarkEnd w:id="0"/>
      <w:r>
        <w:rPr>
          <w:rFonts w:hint="eastAsia"/>
          <w:b/>
          <w:color w:val="000000" w:themeColor="text1"/>
          <w:sz w:val="28"/>
          <w:szCs w:val="28"/>
        </w:rPr>
        <w:t>）</w:t>
      </w:r>
      <w:r w:rsidR="001422D3" w:rsidRPr="00DA264C">
        <w:rPr>
          <w:rFonts w:hint="eastAsia"/>
          <w:b/>
          <w:color w:val="000000" w:themeColor="text1"/>
          <w:sz w:val="28"/>
          <w:szCs w:val="28"/>
        </w:rPr>
        <w:t>通过式</w:t>
      </w:r>
      <w:r w:rsidR="001422D3" w:rsidRPr="00DA264C">
        <w:rPr>
          <w:rFonts w:hint="eastAsia"/>
          <w:b/>
          <w:color w:val="000000" w:themeColor="text1"/>
          <w:sz w:val="28"/>
          <w:szCs w:val="28"/>
        </w:rPr>
        <w:t>金属探测</w:t>
      </w:r>
      <w:r w:rsidR="001422D3" w:rsidRPr="00DA264C">
        <w:rPr>
          <w:rFonts w:hint="eastAsia"/>
          <w:b/>
          <w:color w:val="000000" w:themeColor="text1"/>
          <w:sz w:val="28"/>
          <w:szCs w:val="28"/>
        </w:rPr>
        <w:t>安检</w:t>
      </w:r>
      <w:r w:rsidR="001422D3" w:rsidRPr="00DA264C">
        <w:rPr>
          <w:rFonts w:hint="eastAsia"/>
          <w:b/>
          <w:color w:val="000000" w:themeColor="text1"/>
          <w:sz w:val="28"/>
          <w:szCs w:val="28"/>
        </w:rPr>
        <w:t>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874"/>
        <w:gridCol w:w="5531"/>
      </w:tblGrid>
      <w:tr w:rsidR="00DA264C" w:rsidRPr="00DA264C">
        <w:trPr>
          <w:jc w:val="center"/>
        </w:trPr>
        <w:tc>
          <w:tcPr>
            <w:tcW w:w="1074" w:type="dxa"/>
            <w:tcBorders>
              <w:tl2br w:val="nil"/>
              <w:tr2bl w:val="nil"/>
            </w:tcBorders>
          </w:tcPr>
          <w:p w:rsidR="006B1BC6" w:rsidRPr="00DA264C" w:rsidRDefault="001422D3">
            <w:pPr>
              <w:spacing w:before="40" w:after="40"/>
              <w:jc w:val="center"/>
              <w:rPr>
                <w:rFonts w:ascii="宋体" w:hAnsi="宋体" w:cs="宋体"/>
                <w:b/>
                <w:bCs/>
                <w:color w:val="000000" w:themeColor="text1"/>
                <w:sz w:val="24"/>
              </w:rPr>
            </w:pPr>
            <w:r w:rsidRPr="00DA264C">
              <w:rPr>
                <w:rFonts w:ascii="宋体" w:hAnsi="宋体" w:cs="宋体" w:hint="eastAsia"/>
                <w:b/>
                <w:bCs/>
                <w:color w:val="000000" w:themeColor="text1"/>
                <w:sz w:val="24"/>
              </w:rPr>
              <w:t>序号</w:t>
            </w:r>
          </w:p>
        </w:tc>
        <w:tc>
          <w:tcPr>
            <w:tcW w:w="2874" w:type="dxa"/>
            <w:tcBorders>
              <w:tl2br w:val="nil"/>
              <w:tr2bl w:val="nil"/>
            </w:tcBorders>
          </w:tcPr>
          <w:p w:rsidR="006B1BC6" w:rsidRPr="00DA264C" w:rsidRDefault="001422D3">
            <w:pPr>
              <w:spacing w:before="40" w:after="40"/>
              <w:jc w:val="center"/>
              <w:rPr>
                <w:rFonts w:ascii="宋体" w:hAnsi="宋体" w:cs="宋体"/>
                <w:b/>
                <w:bCs/>
                <w:color w:val="000000" w:themeColor="text1"/>
                <w:sz w:val="24"/>
              </w:rPr>
            </w:pPr>
            <w:r w:rsidRPr="00DA264C">
              <w:rPr>
                <w:rFonts w:ascii="宋体" w:hAnsi="宋体" w:cs="宋体" w:hint="eastAsia"/>
                <w:b/>
                <w:bCs/>
                <w:color w:val="000000" w:themeColor="text1"/>
                <w:sz w:val="24"/>
              </w:rPr>
              <w:t>项目</w:t>
            </w:r>
          </w:p>
        </w:tc>
        <w:tc>
          <w:tcPr>
            <w:tcW w:w="5531" w:type="dxa"/>
            <w:tcBorders>
              <w:tl2br w:val="nil"/>
              <w:tr2bl w:val="nil"/>
            </w:tcBorders>
          </w:tcPr>
          <w:p w:rsidR="006B1BC6" w:rsidRPr="00DA264C" w:rsidRDefault="001422D3">
            <w:pPr>
              <w:spacing w:before="40" w:after="40"/>
              <w:jc w:val="center"/>
              <w:rPr>
                <w:rFonts w:ascii="宋体" w:hAnsi="宋体" w:cs="宋体"/>
                <w:b/>
                <w:bCs/>
                <w:color w:val="000000" w:themeColor="text1"/>
                <w:sz w:val="24"/>
              </w:rPr>
            </w:pPr>
            <w:r w:rsidRPr="00DA264C">
              <w:rPr>
                <w:rFonts w:ascii="宋体" w:hAnsi="宋体" w:cs="宋体" w:hint="eastAsia"/>
                <w:b/>
                <w:bCs/>
                <w:color w:val="000000" w:themeColor="text1"/>
                <w:sz w:val="24"/>
              </w:rPr>
              <w:t>技术要求</w:t>
            </w:r>
          </w:p>
        </w:tc>
      </w:tr>
      <w:tr w:rsidR="00DA264C" w:rsidRPr="00DA264C">
        <w:trPr>
          <w:trHeight w:val="90"/>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p>
        </w:tc>
        <w:tc>
          <w:tcPr>
            <w:tcW w:w="2874" w:type="dxa"/>
            <w:tcBorders>
              <w:tl2br w:val="nil"/>
              <w:tr2bl w:val="nil"/>
            </w:tcBorders>
            <w:vAlign w:val="center"/>
          </w:tcPr>
          <w:p w:rsidR="006B1BC6" w:rsidRPr="00DA264C" w:rsidRDefault="001422D3">
            <w:pPr>
              <w:spacing w:line="360" w:lineRule="atLeast"/>
              <w:jc w:val="center"/>
              <w:rPr>
                <w:rFonts w:ascii="宋体" w:hAnsi="宋体" w:cs="宋体"/>
                <w:bCs/>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符合标准</w:t>
            </w:r>
          </w:p>
        </w:tc>
        <w:tc>
          <w:tcPr>
            <w:tcW w:w="5531" w:type="dxa"/>
            <w:tcBorders>
              <w:tl2br w:val="nil"/>
              <w:tr2bl w:val="nil"/>
            </w:tcBorders>
            <w:vAlign w:val="center"/>
          </w:tcPr>
          <w:p w:rsidR="006B1BC6" w:rsidRPr="00DA264C" w:rsidRDefault="001422D3">
            <w:pPr>
              <w:rPr>
                <w:rFonts w:ascii="宋体" w:hAnsi="宋体" w:cs="宋体"/>
                <w:bCs/>
                <w:color w:val="000000" w:themeColor="text1"/>
                <w:sz w:val="24"/>
              </w:rPr>
            </w:pPr>
            <w:r w:rsidRPr="00DA264C">
              <w:rPr>
                <w:rFonts w:ascii="宋体" w:hAnsi="宋体" w:cs="宋体" w:hint="eastAsia"/>
                <w:color w:val="000000" w:themeColor="text1"/>
                <w:spacing w:val="-2"/>
                <w:sz w:val="24"/>
              </w:rPr>
              <w:t>应符合“</w:t>
            </w:r>
            <w:r w:rsidRPr="00DA264C">
              <w:rPr>
                <w:rFonts w:ascii="宋体" w:hAnsi="宋体" w:cs="宋体" w:hint="eastAsia"/>
                <w:color w:val="000000" w:themeColor="text1"/>
                <w:spacing w:val="-2"/>
                <w:sz w:val="24"/>
              </w:rPr>
              <w:t>GB 15210-2018</w:t>
            </w:r>
            <w:r w:rsidRPr="00DA264C">
              <w:rPr>
                <w:rFonts w:ascii="宋体" w:hAnsi="宋体" w:cs="宋体" w:hint="eastAsia"/>
                <w:color w:val="000000" w:themeColor="text1"/>
                <w:spacing w:val="-2"/>
                <w:sz w:val="24"/>
              </w:rPr>
              <w:t xml:space="preserve"> </w:t>
            </w:r>
            <w:r w:rsidRPr="00DA264C">
              <w:rPr>
                <w:rFonts w:ascii="宋体" w:hAnsi="宋体" w:cs="宋体" w:hint="eastAsia"/>
                <w:color w:val="000000" w:themeColor="text1"/>
                <w:spacing w:val="-2"/>
                <w:sz w:val="24"/>
              </w:rPr>
              <w:t>《通过式金属探测门通用技术规范》</w:t>
            </w:r>
            <w:r w:rsidRPr="00DA264C">
              <w:rPr>
                <w:rFonts w:ascii="宋体" w:hAnsi="宋体" w:cs="宋体" w:hint="eastAsia"/>
                <w:color w:val="000000" w:themeColor="text1"/>
                <w:spacing w:val="-2"/>
                <w:sz w:val="24"/>
              </w:rPr>
              <w:t>”的相关要求；</w:t>
            </w:r>
          </w:p>
        </w:tc>
      </w:tr>
      <w:tr w:rsidR="00DA264C" w:rsidRPr="00DA264C">
        <w:trPr>
          <w:trHeight w:val="90"/>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w:t>
            </w:r>
          </w:p>
        </w:tc>
        <w:tc>
          <w:tcPr>
            <w:tcW w:w="2874" w:type="dxa"/>
            <w:tcBorders>
              <w:tl2br w:val="nil"/>
              <w:tr2bl w:val="nil"/>
            </w:tcBorders>
            <w:vAlign w:val="center"/>
          </w:tcPr>
          <w:p w:rsidR="006B1BC6" w:rsidRPr="00DA264C" w:rsidRDefault="001422D3">
            <w:pPr>
              <w:spacing w:before="40" w:after="40"/>
              <w:jc w:val="center"/>
              <w:rPr>
                <w:rFonts w:ascii="宋体" w:hAnsi="宋体" w:cs="宋体"/>
                <w:bCs/>
                <w:color w:val="000000" w:themeColor="text1"/>
                <w:sz w:val="24"/>
              </w:rPr>
            </w:pPr>
            <w:r w:rsidRPr="00DA264C">
              <w:rPr>
                <w:rFonts w:ascii="宋体" w:hAnsi="宋体" w:cs="宋体" w:hint="eastAsia"/>
                <w:bCs/>
                <w:color w:val="000000" w:themeColor="text1"/>
                <w:sz w:val="24"/>
              </w:rPr>
              <w:t>通道尺寸</w:t>
            </w:r>
          </w:p>
        </w:tc>
        <w:tc>
          <w:tcPr>
            <w:tcW w:w="5531" w:type="dxa"/>
            <w:tcBorders>
              <w:tl2br w:val="nil"/>
              <w:tr2bl w:val="nil"/>
            </w:tcBorders>
          </w:tcPr>
          <w:p w:rsidR="006B1BC6" w:rsidRPr="00DA264C" w:rsidRDefault="001422D3">
            <w:pPr>
              <w:spacing w:before="40" w:after="40"/>
              <w:rPr>
                <w:rFonts w:ascii="宋体" w:hAnsi="宋体" w:cs="宋体"/>
                <w:bCs/>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1990</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高</w:t>
            </w:r>
            <w:r w:rsidRPr="00DA264C">
              <w:rPr>
                <w:rFonts w:ascii="宋体" w:hAnsi="宋体" w:cs="宋体" w:hint="eastAsia"/>
                <w:color w:val="000000" w:themeColor="text1"/>
                <w:sz w:val="24"/>
              </w:rPr>
              <w:t>) x 7</w:t>
            </w:r>
            <w:r w:rsidRPr="00DA264C">
              <w:rPr>
                <w:rFonts w:ascii="宋体" w:hAnsi="宋体" w:cs="宋体" w:hint="eastAsia"/>
                <w:color w:val="000000" w:themeColor="text1"/>
                <w:sz w:val="24"/>
              </w:rPr>
              <w:t>0</w:t>
            </w:r>
            <w:r w:rsidRPr="00DA264C">
              <w:rPr>
                <w:rFonts w:ascii="宋体" w:hAnsi="宋体" w:cs="宋体" w:hint="eastAsia"/>
                <w:color w:val="000000" w:themeColor="text1"/>
                <w:sz w:val="24"/>
              </w:rPr>
              <w:t>0(</w:t>
            </w:r>
            <w:r w:rsidRPr="00DA264C">
              <w:rPr>
                <w:rFonts w:ascii="宋体" w:hAnsi="宋体" w:cs="宋体" w:hint="eastAsia"/>
                <w:color w:val="000000" w:themeColor="text1"/>
                <w:sz w:val="24"/>
              </w:rPr>
              <w:t>宽</w:t>
            </w:r>
            <w:r w:rsidRPr="00DA264C">
              <w:rPr>
                <w:rFonts w:ascii="宋体" w:hAnsi="宋体" w:cs="宋体" w:hint="eastAsia"/>
                <w:color w:val="000000" w:themeColor="text1"/>
                <w:sz w:val="24"/>
              </w:rPr>
              <w:t xml:space="preserve">) x </w:t>
            </w:r>
            <w:r w:rsidRPr="00DA264C">
              <w:rPr>
                <w:rFonts w:ascii="宋体" w:hAnsi="宋体" w:cs="宋体" w:hint="eastAsia"/>
                <w:color w:val="000000" w:themeColor="text1"/>
                <w:sz w:val="24"/>
              </w:rPr>
              <w:t>50</w:t>
            </w:r>
            <w:r w:rsidRPr="00DA264C">
              <w:rPr>
                <w:rFonts w:ascii="宋体" w:hAnsi="宋体" w:cs="宋体" w:hint="eastAsia"/>
                <w:color w:val="000000" w:themeColor="text1"/>
                <w:sz w:val="24"/>
              </w:rPr>
              <w:t>0(</w:t>
            </w:r>
            <w:r w:rsidRPr="00DA264C">
              <w:rPr>
                <w:rFonts w:ascii="宋体" w:hAnsi="宋体" w:cs="宋体" w:hint="eastAsia"/>
                <w:color w:val="000000" w:themeColor="text1"/>
                <w:sz w:val="24"/>
              </w:rPr>
              <w:t>深</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3</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外壳防护等级</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室内工作型：应符合</w:t>
            </w:r>
            <w:r w:rsidRPr="00DA264C">
              <w:rPr>
                <w:rFonts w:ascii="宋体" w:hAnsi="宋体" w:cs="宋体" w:hint="eastAsia"/>
                <w:color w:val="000000" w:themeColor="text1"/>
                <w:sz w:val="24"/>
              </w:rPr>
              <w:t>GB/T 4208-2017</w:t>
            </w:r>
            <w:r w:rsidRPr="00DA264C">
              <w:rPr>
                <w:rFonts w:ascii="宋体" w:hAnsi="宋体" w:cs="宋体" w:hint="eastAsia"/>
                <w:color w:val="000000" w:themeColor="text1"/>
                <w:sz w:val="24"/>
              </w:rPr>
              <w:t>中</w:t>
            </w:r>
            <w:r w:rsidRPr="00DA264C">
              <w:rPr>
                <w:rFonts w:ascii="宋体" w:hAnsi="宋体" w:cs="宋体" w:hint="eastAsia"/>
                <w:color w:val="000000" w:themeColor="text1"/>
                <w:sz w:val="24"/>
              </w:rPr>
              <w:t>IP41</w:t>
            </w:r>
            <w:r w:rsidRPr="00DA264C">
              <w:rPr>
                <w:rFonts w:ascii="宋体" w:hAnsi="宋体" w:cs="宋体" w:hint="eastAsia"/>
                <w:color w:val="000000" w:themeColor="text1"/>
                <w:sz w:val="24"/>
              </w:rPr>
              <w:t>；</w:t>
            </w:r>
          </w:p>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室外工作型（有遮蔽）：应符合</w:t>
            </w:r>
            <w:r w:rsidRPr="00DA264C">
              <w:rPr>
                <w:rFonts w:ascii="宋体" w:hAnsi="宋体" w:cs="宋体" w:hint="eastAsia"/>
                <w:color w:val="000000" w:themeColor="text1"/>
                <w:sz w:val="24"/>
              </w:rPr>
              <w:t>GB/T 4208-2017</w:t>
            </w:r>
            <w:r w:rsidRPr="00DA264C">
              <w:rPr>
                <w:rFonts w:ascii="宋体" w:hAnsi="宋体" w:cs="宋体" w:hint="eastAsia"/>
                <w:color w:val="000000" w:themeColor="text1"/>
                <w:sz w:val="24"/>
              </w:rPr>
              <w:t>中</w:t>
            </w:r>
            <w:r w:rsidRPr="00DA264C">
              <w:rPr>
                <w:rFonts w:ascii="宋体" w:hAnsi="宋体" w:cs="宋体" w:hint="eastAsia"/>
                <w:color w:val="000000" w:themeColor="text1"/>
                <w:sz w:val="24"/>
              </w:rPr>
              <w:t>IP53</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4</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基本探测功能</w:t>
            </w:r>
          </w:p>
        </w:tc>
        <w:tc>
          <w:tcPr>
            <w:tcW w:w="5531" w:type="dxa"/>
            <w:tcBorders>
              <w:tl2br w:val="nil"/>
              <w:tr2bl w:val="nil"/>
            </w:tcBorders>
            <w:vAlign w:val="center"/>
          </w:tcPr>
          <w:p w:rsidR="006B1BC6" w:rsidRPr="00DA264C" w:rsidRDefault="001422D3">
            <w:pPr>
              <w:pStyle w:val="3"/>
              <w:rPr>
                <w:rFonts w:ascii="宋体" w:eastAsia="宋体" w:hAnsi="宋体" w:cs="宋体"/>
                <w:color w:val="000000" w:themeColor="text1"/>
              </w:rPr>
            </w:pPr>
            <w:r w:rsidRPr="00DA264C">
              <w:rPr>
                <w:rFonts w:ascii="宋体" w:eastAsia="宋体" w:hAnsi="宋体" w:cs="宋体" w:hint="eastAsia"/>
                <w:color w:val="000000" w:themeColor="text1"/>
              </w:rPr>
              <w:t>金属门应能对达到或超过限定量的金属进行报警，不应出现漏报警。</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5</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探测灵敏度范围检查</w:t>
            </w:r>
          </w:p>
        </w:tc>
        <w:tc>
          <w:tcPr>
            <w:tcW w:w="5531" w:type="dxa"/>
            <w:tcBorders>
              <w:tl2br w:val="nil"/>
              <w:tr2bl w:val="nil"/>
            </w:tcBorders>
            <w:vAlign w:val="center"/>
          </w:tcPr>
          <w:p w:rsidR="006B1BC6" w:rsidRPr="00DA264C" w:rsidRDefault="001422D3">
            <w:pPr>
              <w:pStyle w:val="3"/>
              <w:rPr>
                <w:rFonts w:ascii="宋体" w:eastAsia="宋体" w:hAnsi="宋体" w:cs="宋体"/>
                <w:color w:val="000000" w:themeColor="text1"/>
              </w:rPr>
            </w:pPr>
            <w:r w:rsidRPr="00DA264C">
              <w:rPr>
                <w:rFonts w:ascii="宋体" w:eastAsia="宋体" w:hAnsi="宋体" w:cs="宋体" w:hint="eastAsia"/>
                <w:color w:val="000000" w:themeColor="text1"/>
              </w:rPr>
              <w:t>金属门的探测灵敏度应能从低到</w:t>
            </w:r>
            <w:proofErr w:type="gramStart"/>
            <w:r w:rsidRPr="00DA264C">
              <w:rPr>
                <w:rFonts w:ascii="宋体" w:eastAsia="宋体" w:hAnsi="宋体" w:cs="宋体" w:hint="eastAsia"/>
                <w:color w:val="000000" w:themeColor="text1"/>
              </w:rPr>
              <w:t>高方便</w:t>
            </w:r>
            <w:proofErr w:type="gramEnd"/>
            <w:r w:rsidRPr="00DA264C">
              <w:rPr>
                <w:rFonts w:ascii="宋体" w:eastAsia="宋体" w:hAnsi="宋体" w:cs="宋体" w:hint="eastAsia"/>
                <w:color w:val="000000" w:themeColor="text1"/>
              </w:rPr>
              <w:t>地调节，灵敏度调节应大于等于</w:t>
            </w:r>
            <w:r w:rsidRPr="00DA264C">
              <w:rPr>
                <w:rFonts w:ascii="宋体" w:eastAsia="宋体" w:hAnsi="宋体" w:cs="宋体" w:hint="eastAsia"/>
                <w:color w:val="000000" w:themeColor="text1"/>
              </w:rPr>
              <w:t>50</w:t>
            </w:r>
            <w:r w:rsidRPr="00DA264C">
              <w:rPr>
                <w:rFonts w:ascii="宋体" w:eastAsia="宋体" w:hAnsi="宋体" w:cs="宋体" w:hint="eastAsia"/>
                <w:color w:val="000000" w:themeColor="text1"/>
              </w:rPr>
              <w:t>个级别。</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6</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探测灵敏度</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探测能力应能同时达到</w:t>
            </w:r>
            <w:r w:rsidRPr="00DA264C">
              <w:rPr>
                <w:rFonts w:ascii="宋体" w:hAnsi="宋体" w:cs="宋体" w:hint="eastAsia"/>
                <w:color w:val="000000" w:themeColor="text1"/>
                <w:spacing w:val="-20"/>
                <w:sz w:val="24"/>
              </w:rPr>
              <w:t>I</w:t>
            </w:r>
            <w:r w:rsidRPr="00DA264C">
              <w:rPr>
                <w:rFonts w:ascii="宋体" w:hAnsi="宋体" w:cs="宋体" w:hint="eastAsia"/>
                <w:color w:val="000000" w:themeColor="text1"/>
                <w:spacing w:val="-20"/>
                <w:sz w:val="24"/>
              </w:rPr>
              <w:t>类、</w:t>
            </w:r>
            <w:r w:rsidRPr="00DA264C">
              <w:rPr>
                <w:rFonts w:ascii="宋体" w:hAnsi="宋体" w:cs="宋体" w:hint="eastAsia"/>
                <w:color w:val="000000" w:themeColor="text1"/>
                <w:spacing w:val="-20"/>
                <w:sz w:val="24"/>
              </w:rPr>
              <w:t>II</w:t>
            </w:r>
            <w:r w:rsidRPr="00DA264C">
              <w:rPr>
                <w:rFonts w:ascii="宋体" w:hAnsi="宋体" w:cs="宋体" w:hint="eastAsia"/>
                <w:color w:val="000000" w:themeColor="text1"/>
                <w:spacing w:val="-20"/>
                <w:sz w:val="24"/>
              </w:rPr>
              <w:t>类、</w:t>
            </w:r>
            <w:r w:rsidRPr="00DA264C">
              <w:rPr>
                <w:rFonts w:ascii="宋体" w:hAnsi="宋体" w:cs="宋体" w:hint="eastAsia"/>
                <w:color w:val="000000" w:themeColor="text1"/>
                <w:spacing w:val="-20"/>
                <w:sz w:val="24"/>
              </w:rPr>
              <w:t>III</w:t>
            </w:r>
            <w:r w:rsidRPr="00DA264C">
              <w:rPr>
                <w:rFonts w:ascii="宋体" w:hAnsi="宋体" w:cs="宋体" w:hint="eastAsia"/>
                <w:color w:val="000000" w:themeColor="text1"/>
                <w:spacing w:val="-20"/>
                <w:sz w:val="24"/>
              </w:rPr>
              <w:t>类</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混合类</w:t>
            </w:r>
            <w:r w:rsidRPr="00DA264C">
              <w:rPr>
                <w:rFonts w:ascii="宋体" w:hAnsi="宋体" w:cs="宋体" w:hint="eastAsia"/>
                <w:color w:val="000000" w:themeColor="text1"/>
                <w:sz w:val="24"/>
              </w:rPr>
              <w:t>的四类标准要求。</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7</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通行速度</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在探测区内，金属门应能对其所属探测类别的通行速度为</w:t>
            </w:r>
            <w:r w:rsidRPr="00DA264C">
              <w:rPr>
                <w:rFonts w:ascii="宋体" w:hAnsi="宋体" w:cs="宋体" w:hint="eastAsia"/>
                <w:color w:val="000000" w:themeColor="text1"/>
                <w:sz w:val="24"/>
              </w:rPr>
              <w:t>0.2m/s~2.0m/s</w:t>
            </w:r>
            <w:r w:rsidRPr="00DA264C">
              <w:rPr>
                <w:rFonts w:ascii="宋体" w:hAnsi="宋体" w:cs="宋体" w:hint="eastAsia"/>
                <w:color w:val="000000" w:themeColor="text1"/>
                <w:sz w:val="24"/>
              </w:rPr>
              <w:t>的应报警测试</w:t>
            </w:r>
            <w:proofErr w:type="gramStart"/>
            <w:r w:rsidRPr="00DA264C">
              <w:rPr>
                <w:rFonts w:ascii="宋体" w:hAnsi="宋体" w:cs="宋体" w:hint="eastAsia"/>
                <w:color w:val="000000" w:themeColor="text1"/>
                <w:sz w:val="24"/>
              </w:rPr>
              <w:t>物正确响应</w:t>
            </w:r>
            <w:proofErr w:type="gramEnd"/>
            <w:r w:rsidRPr="00DA264C">
              <w:rPr>
                <w:rFonts w:ascii="宋体" w:hAnsi="宋体" w:cs="宋体" w:hint="eastAsia"/>
                <w:color w:val="000000" w:themeColor="text1"/>
                <w:sz w:val="24"/>
              </w:rPr>
              <w:t>并报警</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总探测率应大于等于</w:t>
            </w:r>
            <w:r w:rsidRPr="00DA264C">
              <w:rPr>
                <w:rFonts w:ascii="宋体" w:hAnsi="宋体" w:cs="宋体" w:hint="eastAsia"/>
                <w:color w:val="000000" w:themeColor="text1"/>
                <w:sz w:val="24"/>
              </w:rPr>
              <w:t>90%</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8</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稳定工作时间</w:t>
            </w:r>
          </w:p>
        </w:tc>
        <w:tc>
          <w:tcPr>
            <w:tcW w:w="5531" w:type="dxa"/>
            <w:tcBorders>
              <w:tl2br w:val="nil"/>
              <w:tr2bl w:val="nil"/>
            </w:tcBorders>
            <w:vAlign w:val="center"/>
          </w:tcPr>
          <w:p w:rsidR="006B1BC6" w:rsidRPr="00DA264C" w:rsidRDefault="001422D3">
            <w:pPr>
              <w:pStyle w:val="3"/>
              <w:rPr>
                <w:rFonts w:ascii="宋体" w:eastAsia="宋体" w:hAnsi="宋体" w:cs="宋体"/>
                <w:color w:val="000000" w:themeColor="text1"/>
              </w:rPr>
            </w:pPr>
            <w:r w:rsidRPr="00DA264C">
              <w:rPr>
                <w:rFonts w:ascii="宋体" w:eastAsia="宋体" w:hAnsi="宋体" w:cs="宋体" w:hint="eastAsia"/>
                <w:color w:val="000000" w:themeColor="text1"/>
              </w:rPr>
              <w:t>稳定工作时间应大于等于</w:t>
            </w:r>
            <w:r w:rsidRPr="00DA264C">
              <w:rPr>
                <w:rFonts w:ascii="宋体" w:eastAsia="宋体" w:hAnsi="宋体" w:cs="宋体" w:hint="eastAsia"/>
                <w:color w:val="000000" w:themeColor="text1"/>
              </w:rPr>
              <w:t>24h</w:t>
            </w:r>
            <w:r w:rsidRPr="00DA264C">
              <w:rPr>
                <w:rFonts w:ascii="宋体" w:eastAsia="宋体" w:hAnsi="宋体" w:cs="宋体" w:hint="eastAsia"/>
                <w:color w:val="000000" w:themeColor="text1"/>
              </w:rPr>
              <w:t>，待机期间不应出现误报警。</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bCs/>
                <w:color w:val="000000" w:themeColor="text1"/>
                <w:sz w:val="24"/>
              </w:rPr>
              <w:t>9</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r w:rsidRPr="00DA264C">
              <w:rPr>
                <w:rFonts w:ascii="宋体" w:hAnsi="宋体" w:cs="宋体" w:hint="eastAsia"/>
                <w:color w:val="000000" w:themeColor="text1"/>
                <w:sz w:val="24"/>
              </w:rPr>
              <w:t>报警声音</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90dB</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r w:rsidRPr="00DA264C">
              <w:rPr>
                <w:rFonts w:ascii="宋体" w:hAnsi="宋体" w:cs="宋体" w:hint="eastAsia"/>
                <w:color w:val="000000" w:themeColor="text1"/>
                <w:kern w:val="0"/>
                <w:sz w:val="24"/>
                <w:lang w:bidi="ar"/>
              </w:rPr>
              <w:t>0</w:t>
            </w:r>
          </w:p>
        </w:tc>
        <w:tc>
          <w:tcPr>
            <w:tcW w:w="2874" w:type="dxa"/>
            <w:tcBorders>
              <w:tl2br w:val="nil"/>
              <w:tr2bl w:val="nil"/>
            </w:tcBorders>
            <w:vAlign w:val="center"/>
          </w:tcPr>
          <w:p w:rsidR="006B1BC6" w:rsidRPr="00DA264C" w:rsidRDefault="001422D3">
            <w:pPr>
              <w:jc w:val="center"/>
              <w:rPr>
                <w:rFonts w:ascii="宋体" w:hAnsi="宋体" w:cs="宋体"/>
                <w:color w:val="000000" w:themeColor="text1"/>
                <w:sz w:val="24"/>
              </w:rPr>
            </w:pPr>
            <w:proofErr w:type="gramStart"/>
            <w:r w:rsidRPr="00DA264C">
              <w:rPr>
                <w:rFonts w:ascii="宋体" w:hAnsi="宋体" w:cs="宋体" w:hint="eastAsia"/>
                <w:color w:val="000000" w:themeColor="text1"/>
                <w:sz w:val="24"/>
              </w:rPr>
              <w:t>抗相互</w:t>
            </w:r>
            <w:proofErr w:type="gramEnd"/>
            <w:r w:rsidRPr="00DA264C">
              <w:rPr>
                <w:rFonts w:ascii="宋体" w:hAnsi="宋体" w:cs="宋体" w:hint="eastAsia"/>
                <w:color w:val="000000" w:themeColor="text1"/>
                <w:sz w:val="24"/>
              </w:rPr>
              <w:t>干扰</w:t>
            </w:r>
          </w:p>
        </w:tc>
        <w:tc>
          <w:tcPr>
            <w:tcW w:w="5531" w:type="dxa"/>
            <w:tcBorders>
              <w:tl2br w:val="nil"/>
              <w:tr2bl w:val="nil"/>
            </w:tcBorders>
            <w:vAlign w:val="center"/>
          </w:tcPr>
          <w:p w:rsidR="006B1BC6" w:rsidRPr="00DA264C" w:rsidRDefault="001422D3">
            <w:pPr>
              <w:pStyle w:val="3"/>
              <w:rPr>
                <w:rFonts w:ascii="宋体" w:eastAsia="宋体" w:hAnsi="宋体" w:cs="宋体"/>
                <w:color w:val="000000" w:themeColor="text1"/>
              </w:rPr>
            </w:pPr>
            <w:r w:rsidRPr="00DA264C">
              <w:rPr>
                <w:rFonts w:ascii="宋体" w:eastAsia="宋体" w:hAnsi="宋体" w:cs="宋体" w:hint="eastAsia"/>
                <w:color w:val="000000" w:themeColor="text1"/>
              </w:rPr>
              <w:t>以大于等于</w:t>
            </w:r>
            <w:r w:rsidRPr="00DA264C">
              <w:rPr>
                <w:rFonts w:ascii="宋体" w:eastAsia="宋体" w:hAnsi="宋体" w:cs="宋体" w:hint="eastAsia"/>
                <w:color w:val="000000" w:themeColor="text1"/>
              </w:rPr>
              <w:t>0.5m</w:t>
            </w:r>
            <w:r w:rsidRPr="00DA264C">
              <w:rPr>
                <w:rFonts w:ascii="宋体" w:eastAsia="宋体" w:hAnsi="宋体" w:cs="宋体" w:hint="eastAsia"/>
                <w:color w:val="000000" w:themeColor="text1"/>
              </w:rPr>
              <w:t>外沿间距，并排安置多台金属门时，各金属门均应能正常工作。</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r w:rsidRPr="00DA264C">
              <w:rPr>
                <w:rFonts w:ascii="宋体" w:hAnsi="宋体" w:cs="宋体" w:hint="eastAsia"/>
                <w:color w:val="000000" w:themeColor="text1"/>
                <w:kern w:val="0"/>
                <w:sz w:val="24"/>
                <w:lang w:bidi="ar"/>
              </w:rPr>
              <w:t>1</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磁感应强度限制</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在</w:t>
            </w:r>
            <w:proofErr w:type="gramStart"/>
            <w:r w:rsidRPr="00DA264C">
              <w:rPr>
                <w:rFonts w:ascii="宋体" w:hAnsi="宋体" w:cs="宋体" w:hint="eastAsia"/>
                <w:color w:val="000000" w:themeColor="text1"/>
                <w:sz w:val="24"/>
              </w:rPr>
              <w:t>探测区左右</w:t>
            </w:r>
            <w:proofErr w:type="gramEnd"/>
            <w:r w:rsidRPr="00DA264C">
              <w:rPr>
                <w:rFonts w:ascii="宋体" w:hAnsi="宋体" w:cs="宋体" w:hint="eastAsia"/>
                <w:color w:val="000000" w:themeColor="text1"/>
                <w:sz w:val="24"/>
              </w:rPr>
              <w:t>边界各向内</w:t>
            </w:r>
            <w:r w:rsidRPr="00DA264C">
              <w:rPr>
                <w:rFonts w:ascii="宋体" w:hAnsi="宋体" w:cs="宋体" w:hint="eastAsia"/>
                <w:color w:val="000000" w:themeColor="text1"/>
                <w:sz w:val="24"/>
              </w:rPr>
              <w:t>150mm</w:t>
            </w:r>
            <w:r w:rsidRPr="00DA264C">
              <w:rPr>
                <w:rFonts w:ascii="宋体" w:hAnsi="宋体" w:cs="宋体" w:hint="eastAsia"/>
                <w:color w:val="000000" w:themeColor="text1"/>
                <w:sz w:val="24"/>
              </w:rPr>
              <w:t>的区域中，任意一</w:t>
            </w:r>
            <w:r w:rsidRPr="00DA264C">
              <w:rPr>
                <w:rFonts w:ascii="宋体" w:hAnsi="宋体" w:cs="宋体" w:hint="eastAsia"/>
                <w:color w:val="000000" w:themeColor="text1"/>
                <w:sz w:val="24"/>
              </w:rPr>
              <w:lastRenderedPageBreak/>
              <w:t>点的磁感应强度均应小于等于</w:t>
            </w:r>
            <w:r w:rsidRPr="00DA264C">
              <w:rPr>
                <w:rFonts w:ascii="宋体" w:hAnsi="宋体" w:cs="宋体" w:hint="eastAsia"/>
                <w:color w:val="000000" w:themeColor="text1"/>
                <w:sz w:val="24"/>
              </w:rPr>
              <w:t>10</w:t>
            </w:r>
            <w:r w:rsidRPr="00DA264C">
              <w:rPr>
                <w:rFonts w:ascii="宋体" w:hAnsi="宋体" w:cs="宋体" w:hint="eastAsia"/>
                <w:color w:val="000000" w:themeColor="text1"/>
                <w:sz w:val="24"/>
              </w:rPr>
              <w:sym w:font="Symbol" w:char="F06D"/>
            </w:r>
            <w:r w:rsidRPr="00DA264C">
              <w:rPr>
                <w:rFonts w:ascii="宋体" w:hAnsi="宋体" w:cs="宋体" w:hint="eastAsia"/>
                <w:color w:val="000000" w:themeColor="text1"/>
                <w:sz w:val="24"/>
              </w:rPr>
              <w:t>T</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lastRenderedPageBreak/>
              <w:t>1</w:t>
            </w:r>
            <w:r w:rsidRPr="00DA264C">
              <w:rPr>
                <w:rFonts w:ascii="宋体" w:hAnsi="宋体" w:cs="宋体" w:hint="eastAsia"/>
                <w:color w:val="000000" w:themeColor="text1"/>
                <w:kern w:val="0"/>
                <w:sz w:val="24"/>
                <w:lang w:bidi="ar"/>
              </w:rPr>
              <w:t>2</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color w:val="000000" w:themeColor="text1"/>
                <w:sz w:val="24"/>
              </w:rPr>
              <w:t>抗静止金属物影响</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1.</w:t>
            </w:r>
            <w:proofErr w:type="gramStart"/>
            <w:r w:rsidRPr="00DA264C">
              <w:rPr>
                <w:rFonts w:ascii="宋体" w:hAnsi="宋体" w:cs="宋体" w:hint="eastAsia"/>
                <w:color w:val="000000" w:themeColor="text1"/>
                <w:sz w:val="24"/>
              </w:rPr>
              <w:t>抗周围</w:t>
            </w:r>
            <w:proofErr w:type="gramEnd"/>
            <w:r w:rsidRPr="00DA264C">
              <w:rPr>
                <w:rFonts w:ascii="宋体" w:hAnsi="宋体" w:cs="宋体" w:hint="eastAsia"/>
                <w:color w:val="000000" w:themeColor="text1"/>
                <w:sz w:val="24"/>
              </w:rPr>
              <w:t>静止金属物影响</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金属门探测性能应不受门体四周</w:t>
            </w:r>
            <w:r w:rsidRPr="00DA264C">
              <w:rPr>
                <w:rFonts w:ascii="宋体" w:hAnsi="宋体" w:cs="宋体" w:hint="eastAsia"/>
                <w:color w:val="000000" w:themeColor="text1"/>
                <w:sz w:val="24"/>
              </w:rPr>
              <w:t>1m</w:t>
            </w:r>
            <w:r w:rsidRPr="00DA264C">
              <w:rPr>
                <w:rFonts w:ascii="宋体" w:hAnsi="宋体" w:cs="宋体" w:hint="eastAsia"/>
                <w:color w:val="000000" w:themeColor="text1"/>
                <w:sz w:val="24"/>
              </w:rPr>
              <w:t>范围以外的大静止金属物体的影响</w:t>
            </w:r>
            <w:r w:rsidRPr="00DA264C">
              <w:rPr>
                <w:rFonts w:ascii="宋体" w:hAnsi="宋体" w:cs="宋体" w:hint="eastAsia"/>
                <w:color w:val="000000" w:themeColor="text1"/>
                <w:sz w:val="24"/>
              </w:rPr>
              <w:t>；</w:t>
            </w:r>
          </w:p>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2.</w:t>
            </w:r>
            <w:r w:rsidRPr="00DA264C">
              <w:rPr>
                <w:rFonts w:ascii="宋体" w:hAnsi="宋体" w:cs="宋体" w:hint="eastAsia"/>
                <w:color w:val="000000" w:themeColor="text1"/>
                <w:sz w:val="24"/>
              </w:rPr>
              <w:t>抗地面内部金属结构影响</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金属探测门性能应不受地面</w:t>
            </w:r>
            <w:r w:rsidRPr="00DA264C">
              <w:rPr>
                <w:rFonts w:ascii="宋体" w:hAnsi="宋体" w:cs="宋体" w:hint="eastAsia"/>
                <w:color w:val="000000" w:themeColor="text1"/>
                <w:sz w:val="24"/>
              </w:rPr>
              <w:t>0.1m</w:t>
            </w:r>
            <w:r w:rsidRPr="00DA264C">
              <w:rPr>
                <w:rFonts w:ascii="宋体" w:hAnsi="宋体" w:cs="宋体" w:hint="eastAsia"/>
                <w:color w:val="000000" w:themeColor="text1"/>
                <w:sz w:val="24"/>
              </w:rPr>
              <w:t>以下的金属结构的影响。</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r w:rsidRPr="00DA264C">
              <w:rPr>
                <w:rFonts w:ascii="宋体" w:hAnsi="宋体" w:cs="宋体" w:hint="eastAsia"/>
                <w:color w:val="000000" w:themeColor="text1"/>
                <w:kern w:val="0"/>
                <w:sz w:val="24"/>
                <w:lang w:bidi="ar"/>
              </w:rPr>
              <w:t>3</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proofErr w:type="gramStart"/>
            <w:r w:rsidRPr="00DA264C">
              <w:rPr>
                <w:rFonts w:ascii="宋体" w:hAnsi="宋体" w:cs="宋体" w:hint="eastAsia"/>
                <w:color w:val="000000" w:themeColor="text1"/>
                <w:sz w:val="24"/>
              </w:rPr>
              <w:t>抗周围</w:t>
            </w:r>
            <w:proofErr w:type="gramEnd"/>
            <w:r w:rsidRPr="00DA264C">
              <w:rPr>
                <w:rFonts w:ascii="宋体" w:hAnsi="宋体" w:cs="宋体" w:hint="eastAsia"/>
                <w:color w:val="000000" w:themeColor="text1"/>
                <w:sz w:val="24"/>
              </w:rPr>
              <w:t>运动金属物干扰</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金属门不应对门体四周</w:t>
            </w:r>
            <w:r w:rsidRPr="00DA264C">
              <w:rPr>
                <w:rFonts w:ascii="宋体" w:hAnsi="宋体" w:cs="宋体" w:hint="eastAsia"/>
                <w:color w:val="000000" w:themeColor="text1"/>
                <w:sz w:val="24"/>
              </w:rPr>
              <w:t>1.5m</w:t>
            </w:r>
            <w:r w:rsidRPr="00DA264C">
              <w:rPr>
                <w:rFonts w:ascii="宋体" w:hAnsi="宋体" w:cs="宋体" w:hint="eastAsia"/>
                <w:color w:val="000000" w:themeColor="text1"/>
                <w:sz w:val="24"/>
              </w:rPr>
              <w:t>范围以外的运动金属物产生报警信号。</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r w:rsidRPr="00DA264C">
              <w:rPr>
                <w:rFonts w:ascii="宋体" w:hAnsi="宋体" w:cs="宋体" w:hint="eastAsia"/>
                <w:color w:val="000000" w:themeColor="text1"/>
                <w:kern w:val="0"/>
                <w:sz w:val="24"/>
                <w:lang w:bidi="ar"/>
              </w:rPr>
              <w:t>4</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泄漏电流</w:t>
            </w:r>
          </w:p>
        </w:tc>
        <w:tc>
          <w:tcPr>
            <w:tcW w:w="5531" w:type="dxa"/>
            <w:tcBorders>
              <w:tl2br w:val="nil"/>
              <w:tr2bl w:val="nil"/>
            </w:tcBorders>
            <w:vAlign w:val="center"/>
          </w:tcPr>
          <w:p w:rsidR="006B1BC6" w:rsidRPr="00DA264C" w:rsidRDefault="001422D3">
            <w:pPr>
              <w:widowControl/>
              <w:rPr>
                <w:rFonts w:ascii="宋体" w:hAnsi="宋体" w:cs="宋体"/>
                <w:color w:val="000000" w:themeColor="text1"/>
                <w:sz w:val="24"/>
              </w:rPr>
            </w:pPr>
            <w:r w:rsidRPr="00DA264C">
              <w:rPr>
                <w:rFonts w:ascii="宋体" w:hAnsi="宋体" w:cs="宋体" w:hint="eastAsia"/>
                <w:color w:val="000000" w:themeColor="text1"/>
                <w:sz w:val="24"/>
              </w:rPr>
              <w:t>正弦波：≤</w:t>
            </w:r>
            <w:r w:rsidRPr="00DA264C">
              <w:rPr>
                <w:rFonts w:ascii="宋体" w:hAnsi="宋体" w:cs="宋体" w:hint="eastAsia"/>
                <w:color w:val="000000" w:themeColor="text1"/>
                <w:sz w:val="24"/>
              </w:rPr>
              <w:t>0.</w:t>
            </w:r>
            <w:r w:rsidRPr="00DA264C">
              <w:rPr>
                <w:rFonts w:ascii="宋体" w:hAnsi="宋体" w:cs="宋体" w:hint="eastAsia"/>
                <w:color w:val="000000" w:themeColor="text1"/>
                <w:sz w:val="24"/>
              </w:rPr>
              <w:t>025</w:t>
            </w:r>
            <w:r w:rsidRPr="00DA264C">
              <w:rPr>
                <w:rFonts w:ascii="宋体" w:hAnsi="宋体" w:cs="宋体" w:hint="eastAsia"/>
                <w:color w:val="000000" w:themeColor="text1"/>
                <w:sz w:val="24"/>
              </w:rPr>
              <w:t xml:space="preserve">mA, </w:t>
            </w:r>
            <w:r w:rsidRPr="00DA264C">
              <w:rPr>
                <w:rFonts w:ascii="宋体" w:hAnsi="宋体" w:cs="宋体" w:hint="eastAsia"/>
                <w:color w:val="000000" w:themeColor="text1"/>
                <w:sz w:val="24"/>
              </w:rPr>
              <w:t>非正弦波</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0.</w:t>
            </w:r>
            <w:r w:rsidRPr="00DA264C">
              <w:rPr>
                <w:rFonts w:ascii="宋体" w:hAnsi="宋体" w:cs="宋体" w:hint="eastAsia"/>
                <w:color w:val="000000" w:themeColor="text1"/>
                <w:sz w:val="24"/>
              </w:rPr>
              <w:t>025</w:t>
            </w:r>
            <w:r w:rsidRPr="00DA264C">
              <w:rPr>
                <w:rFonts w:ascii="宋体" w:hAnsi="宋体" w:cs="宋体" w:hint="eastAsia"/>
                <w:color w:val="000000" w:themeColor="text1"/>
                <w:sz w:val="24"/>
              </w:rPr>
              <w:t>mA</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w:t>
            </w:r>
            <w:r w:rsidRPr="00DA264C">
              <w:rPr>
                <w:rFonts w:ascii="宋体" w:hAnsi="宋体" w:cs="宋体" w:hint="eastAsia"/>
                <w:color w:val="000000" w:themeColor="text1"/>
                <w:kern w:val="0"/>
                <w:sz w:val="24"/>
                <w:lang w:bidi="ar"/>
              </w:rPr>
              <w:t>5</w:t>
            </w:r>
          </w:p>
        </w:tc>
        <w:tc>
          <w:tcPr>
            <w:tcW w:w="2874" w:type="dxa"/>
            <w:tcBorders>
              <w:tl2br w:val="nil"/>
              <w:tr2bl w:val="nil"/>
            </w:tcBorders>
            <w:vAlign w:val="center"/>
          </w:tcPr>
          <w:p w:rsidR="006B1BC6" w:rsidRPr="00DA264C" w:rsidRDefault="001422D3">
            <w:pPr>
              <w:spacing w:before="40" w:after="40"/>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工作环境要求</w:t>
            </w:r>
          </w:p>
        </w:tc>
        <w:tc>
          <w:tcPr>
            <w:tcW w:w="5531" w:type="dxa"/>
            <w:tcBorders>
              <w:tl2br w:val="nil"/>
              <w:tr2bl w:val="nil"/>
            </w:tcBorders>
          </w:tcPr>
          <w:p w:rsidR="006B1BC6" w:rsidRPr="00DA264C" w:rsidRDefault="001422D3">
            <w:pPr>
              <w:spacing w:before="40" w:after="40"/>
              <w:rPr>
                <w:rFonts w:ascii="宋体" w:hAnsi="宋体" w:cs="宋体"/>
                <w:bCs/>
                <w:color w:val="000000" w:themeColor="text1"/>
                <w:sz w:val="24"/>
              </w:rPr>
            </w:pPr>
            <w:r w:rsidRPr="00DA264C">
              <w:rPr>
                <w:rFonts w:ascii="宋体" w:hAnsi="宋体" w:cs="宋体" w:hint="eastAsia"/>
                <w:bCs/>
                <w:color w:val="000000" w:themeColor="text1"/>
                <w:sz w:val="24"/>
              </w:rPr>
              <w:t>1.</w:t>
            </w:r>
            <w:r w:rsidRPr="00DA264C">
              <w:rPr>
                <w:rFonts w:ascii="宋体" w:hAnsi="宋体" w:cs="宋体" w:hint="eastAsia"/>
                <w:bCs/>
                <w:color w:val="000000" w:themeColor="text1"/>
                <w:sz w:val="24"/>
              </w:rPr>
              <w:t>高温试验：室外型：</w:t>
            </w:r>
            <w:r w:rsidRPr="00DA264C">
              <w:rPr>
                <w:rFonts w:ascii="宋体" w:hAnsi="宋体" w:cs="宋体" w:hint="eastAsia"/>
                <w:bCs/>
                <w:color w:val="000000" w:themeColor="text1"/>
                <w:sz w:val="24"/>
              </w:rPr>
              <w:t>+70</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2</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2h</w:t>
            </w:r>
            <w:r w:rsidRPr="00DA264C">
              <w:rPr>
                <w:rFonts w:ascii="宋体" w:hAnsi="宋体" w:cs="宋体" w:hint="eastAsia"/>
                <w:bCs/>
                <w:color w:val="000000" w:themeColor="text1"/>
                <w:sz w:val="24"/>
              </w:rPr>
              <w:t>；</w:t>
            </w:r>
          </w:p>
          <w:p w:rsidR="006B1BC6" w:rsidRPr="00DA264C" w:rsidRDefault="001422D3">
            <w:pPr>
              <w:spacing w:before="40" w:after="40"/>
              <w:rPr>
                <w:rFonts w:ascii="宋体" w:hAnsi="宋体" w:cs="宋体"/>
                <w:bCs/>
                <w:color w:val="000000" w:themeColor="text1"/>
                <w:sz w:val="24"/>
              </w:rPr>
            </w:pPr>
            <w:r w:rsidRPr="00DA264C">
              <w:rPr>
                <w:rFonts w:ascii="宋体" w:hAnsi="宋体" w:cs="宋体" w:hint="eastAsia"/>
                <w:bCs/>
                <w:color w:val="000000" w:themeColor="text1"/>
                <w:sz w:val="24"/>
              </w:rPr>
              <w:t>2.</w:t>
            </w:r>
            <w:r w:rsidRPr="00DA264C">
              <w:rPr>
                <w:rFonts w:ascii="宋体" w:hAnsi="宋体" w:cs="宋体" w:hint="eastAsia"/>
                <w:bCs/>
                <w:color w:val="000000" w:themeColor="text1"/>
                <w:sz w:val="24"/>
              </w:rPr>
              <w:t>低温试验：室外型：</w:t>
            </w:r>
            <w:r w:rsidRPr="00DA264C">
              <w:rPr>
                <w:rFonts w:ascii="宋体" w:hAnsi="宋体" w:cs="宋体" w:hint="eastAsia"/>
                <w:bCs/>
                <w:color w:val="000000" w:themeColor="text1"/>
                <w:sz w:val="24"/>
              </w:rPr>
              <w:t>-30</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3</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2h</w:t>
            </w:r>
            <w:r w:rsidRPr="00DA264C">
              <w:rPr>
                <w:rFonts w:ascii="宋体" w:hAnsi="宋体" w:cs="宋体" w:hint="eastAsia"/>
                <w:bCs/>
                <w:color w:val="000000" w:themeColor="text1"/>
                <w:sz w:val="24"/>
              </w:rPr>
              <w:t>；</w:t>
            </w:r>
          </w:p>
          <w:p w:rsidR="006B1BC6" w:rsidRPr="00DA264C" w:rsidRDefault="001422D3">
            <w:pPr>
              <w:spacing w:before="40" w:after="40"/>
              <w:rPr>
                <w:rFonts w:ascii="宋体" w:hAnsi="宋体" w:cs="宋体"/>
                <w:bCs/>
                <w:color w:val="000000" w:themeColor="text1"/>
                <w:sz w:val="24"/>
              </w:rPr>
            </w:pPr>
            <w:r w:rsidRPr="00DA264C">
              <w:rPr>
                <w:rFonts w:ascii="宋体" w:hAnsi="宋体" w:cs="宋体" w:hint="eastAsia"/>
                <w:bCs/>
                <w:color w:val="000000" w:themeColor="text1"/>
                <w:sz w:val="24"/>
              </w:rPr>
              <w:t>3.</w:t>
            </w:r>
            <w:r w:rsidRPr="00DA264C">
              <w:rPr>
                <w:rFonts w:ascii="宋体" w:hAnsi="宋体" w:cs="宋体" w:hint="eastAsia"/>
                <w:bCs/>
                <w:color w:val="000000" w:themeColor="text1"/>
                <w:sz w:val="24"/>
              </w:rPr>
              <w:t>恒定湿热试验：室外型：（</w:t>
            </w:r>
            <w:r w:rsidRPr="00DA264C">
              <w:rPr>
                <w:rFonts w:ascii="宋体" w:hAnsi="宋体" w:cs="宋体" w:hint="eastAsia"/>
                <w:bCs/>
                <w:color w:val="000000" w:themeColor="text1"/>
                <w:sz w:val="24"/>
              </w:rPr>
              <w:t>55</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2</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RH(95)</w:t>
            </w:r>
            <w:r w:rsidRPr="00DA264C">
              <w:rPr>
                <w:rFonts w:ascii="宋体" w:hAnsi="宋体" w:cs="宋体" w:hint="eastAsia"/>
                <w:bCs/>
                <w:color w:val="000000" w:themeColor="text1"/>
                <w:sz w:val="24"/>
              </w:rPr>
              <w:t>℃、</w:t>
            </w:r>
            <w:r w:rsidRPr="00DA264C">
              <w:rPr>
                <w:rFonts w:ascii="宋体" w:hAnsi="宋体" w:cs="宋体" w:hint="eastAsia"/>
                <w:bCs/>
                <w:color w:val="000000" w:themeColor="text1"/>
                <w:sz w:val="24"/>
              </w:rPr>
              <w:t>48h</w:t>
            </w:r>
            <w:r w:rsidRPr="00DA264C">
              <w:rPr>
                <w:rFonts w:ascii="宋体" w:hAnsi="宋体" w:cs="宋体" w:hint="eastAsia"/>
                <w:bCs/>
                <w:color w:val="000000" w:themeColor="text1"/>
                <w:sz w:val="24"/>
              </w:rPr>
              <w:t>；</w:t>
            </w:r>
          </w:p>
          <w:p w:rsidR="006B1BC6" w:rsidRPr="00DA264C" w:rsidRDefault="001422D3">
            <w:pPr>
              <w:spacing w:before="40" w:after="40"/>
              <w:rPr>
                <w:rFonts w:ascii="宋体" w:hAnsi="宋体" w:cs="宋体"/>
                <w:color w:val="000000" w:themeColor="text1"/>
                <w:sz w:val="24"/>
              </w:rPr>
            </w:pPr>
            <w:r w:rsidRPr="00DA264C">
              <w:rPr>
                <w:rFonts w:ascii="宋体" w:hAnsi="宋体" w:cs="宋体" w:hint="eastAsia"/>
                <w:bCs/>
                <w:color w:val="000000" w:themeColor="text1"/>
                <w:sz w:val="24"/>
              </w:rPr>
              <w:t>试验期间外观和基本性能应正常。</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16</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color w:val="000000" w:themeColor="text1"/>
                <w:sz w:val="24"/>
              </w:rPr>
              <w:t>自学习功能检查</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设备应有自学习功能，当用某个金属作为标准测试物进行学习测试记录后，后续携带金属量大于该测试物才报警，如小于或等于则不报警。</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17</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proofErr w:type="gramStart"/>
            <w:r w:rsidRPr="00DA264C">
              <w:rPr>
                <w:rFonts w:ascii="宋体" w:hAnsi="宋体" w:cs="宋体" w:hint="eastAsia"/>
                <w:color w:val="000000" w:themeColor="text1"/>
                <w:sz w:val="24"/>
              </w:rPr>
              <w:t>飞物报警</w:t>
            </w:r>
            <w:proofErr w:type="gramEnd"/>
            <w:r w:rsidRPr="00DA264C">
              <w:rPr>
                <w:rFonts w:ascii="宋体" w:hAnsi="宋体" w:cs="宋体" w:hint="eastAsia"/>
                <w:color w:val="000000" w:themeColor="text1"/>
                <w:sz w:val="24"/>
              </w:rPr>
              <w:t>功能</w:t>
            </w:r>
          </w:p>
        </w:tc>
        <w:tc>
          <w:tcPr>
            <w:tcW w:w="5531" w:type="dxa"/>
            <w:tcBorders>
              <w:tl2br w:val="nil"/>
              <w:tr2bl w:val="nil"/>
            </w:tcBorders>
            <w:vAlign w:val="center"/>
          </w:tcPr>
          <w:p w:rsidR="006B1BC6" w:rsidRPr="00DA264C" w:rsidRDefault="001422D3">
            <w:pPr>
              <w:widowControl/>
              <w:rPr>
                <w:rFonts w:ascii="宋体" w:hAnsi="宋体" w:cs="宋体"/>
                <w:color w:val="000000" w:themeColor="text1"/>
                <w:sz w:val="24"/>
              </w:rPr>
            </w:pPr>
            <w:r w:rsidRPr="00DA264C">
              <w:rPr>
                <w:rFonts w:ascii="宋体" w:hAnsi="宋体" w:cs="宋体" w:hint="eastAsia"/>
                <w:color w:val="000000" w:themeColor="text1"/>
                <w:sz w:val="24"/>
              </w:rPr>
              <w:t>安检门应</w:t>
            </w:r>
            <w:proofErr w:type="gramStart"/>
            <w:r w:rsidRPr="00DA264C">
              <w:rPr>
                <w:rFonts w:ascii="宋体" w:hAnsi="宋体" w:cs="宋体" w:hint="eastAsia"/>
                <w:color w:val="000000" w:themeColor="text1"/>
                <w:sz w:val="24"/>
              </w:rPr>
              <w:t>具有飞物报警</w:t>
            </w:r>
            <w:proofErr w:type="gramEnd"/>
            <w:r w:rsidRPr="00DA264C">
              <w:rPr>
                <w:rFonts w:ascii="宋体" w:hAnsi="宋体" w:cs="宋体" w:hint="eastAsia"/>
                <w:color w:val="000000" w:themeColor="text1"/>
                <w:sz w:val="24"/>
              </w:rPr>
              <w:t>功能，在飞物探测模式下，以一元硬币为测试物，抛过探测区域时，安检门应报警，试验</w:t>
            </w:r>
            <w:r w:rsidRPr="00DA264C">
              <w:rPr>
                <w:rFonts w:ascii="宋体" w:hAnsi="宋体" w:cs="宋体" w:hint="eastAsia"/>
                <w:color w:val="000000" w:themeColor="text1"/>
                <w:sz w:val="24"/>
              </w:rPr>
              <w:t>50</w:t>
            </w:r>
            <w:r w:rsidRPr="00DA264C">
              <w:rPr>
                <w:rFonts w:ascii="宋体" w:hAnsi="宋体" w:cs="宋体" w:hint="eastAsia"/>
                <w:color w:val="000000" w:themeColor="text1"/>
                <w:sz w:val="24"/>
              </w:rPr>
              <w:t>次，准确率应大于</w:t>
            </w:r>
            <w:r w:rsidRPr="00DA264C">
              <w:rPr>
                <w:rFonts w:ascii="宋体" w:hAnsi="宋体" w:cs="宋体" w:hint="eastAsia"/>
                <w:color w:val="000000" w:themeColor="text1"/>
                <w:sz w:val="24"/>
              </w:rPr>
              <w:t>90%</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18</w:t>
            </w:r>
          </w:p>
        </w:tc>
        <w:tc>
          <w:tcPr>
            <w:tcW w:w="2874" w:type="dxa"/>
            <w:tcBorders>
              <w:tl2br w:val="nil"/>
              <w:tr2bl w:val="nil"/>
            </w:tcBorders>
            <w:shd w:val="clear" w:color="auto" w:fill="auto"/>
            <w:vAlign w:val="center"/>
          </w:tcPr>
          <w:p w:rsidR="006B1BC6" w:rsidRPr="00DA264C" w:rsidRDefault="001422D3">
            <w:pPr>
              <w:jc w:val="center"/>
              <w:rPr>
                <w:rFonts w:ascii="宋体" w:hAnsi="宋体" w:cs="宋体"/>
                <w:bCs/>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功耗检测</w:t>
            </w:r>
          </w:p>
        </w:tc>
        <w:tc>
          <w:tcPr>
            <w:tcW w:w="5531" w:type="dxa"/>
            <w:tcBorders>
              <w:tl2br w:val="nil"/>
              <w:tr2bl w:val="nil"/>
            </w:tcBorders>
            <w:shd w:val="clear" w:color="auto" w:fill="auto"/>
            <w:vAlign w:val="center"/>
          </w:tcPr>
          <w:p w:rsidR="006B1BC6" w:rsidRPr="00DA264C" w:rsidRDefault="001422D3">
            <w:pPr>
              <w:pStyle w:val="a6"/>
              <w:ind w:firstLineChars="0" w:firstLine="0"/>
              <w:rPr>
                <w:rFonts w:ascii="宋体" w:hAnsi="宋体" w:cs="宋体"/>
                <w:bCs/>
                <w:color w:val="000000" w:themeColor="text1"/>
                <w:sz w:val="24"/>
              </w:rPr>
            </w:pPr>
            <w:r w:rsidRPr="00DA264C">
              <w:rPr>
                <w:rFonts w:ascii="宋体" w:hAnsi="宋体" w:cs="宋体" w:hint="eastAsia"/>
                <w:color w:val="000000" w:themeColor="text1"/>
                <w:sz w:val="24"/>
              </w:rPr>
              <w:t>设备启动后待机功率应小于等于</w:t>
            </w:r>
            <w:r w:rsidRPr="00DA264C">
              <w:rPr>
                <w:rFonts w:ascii="宋体" w:hAnsi="宋体" w:cs="宋体" w:hint="eastAsia"/>
                <w:color w:val="000000" w:themeColor="text1"/>
                <w:sz w:val="24"/>
              </w:rPr>
              <w:t>9W</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19</w:t>
            </w:r>
          </w:p>
        </w:tc>
        <w:tc>
          <w:tcPr>
            <w:tcW w:w="2874" w:type="dxa"/>
            <w:tcBorders>
              <w:tl2br w:val="nil"/>
              <w:tr2bl w:val="nil"/>
            </w:tcBorders>
            <w:shd w:val="clear" w:color="auto" w:fill="auto"/>
            <w:vAlign w:val="center"/>
          </w:tcPr>
          <w:p w:rsidR="006B1BC6" w:rsidRPr="00DA264C" w:rsidRDefault="001422D3">
            <w:pPr>
              <w:ind w:right="-34"/>
              <w:jc w:val="center"/>
              <w:rPr>
                <w:rFonts w:ascii="宋体" w:hAnsi="宋体" w:cs="宋体"/>
                <w:bCs/>
                <w:color w:val="000000" w:themeColor="text1"/>
                <w:sz w:val="24"/>
              </w:rPr>
            </w:pPr>
            <w:r w:rsidRPr="00DA264C">
              <w:rPr>
                <w:rFonts w:ascii="宋体" w:hAnsi="宋体" w:cs="宋体" w:hint="eastAsia"/>
                <w:color w:val="000000" w:themeColor="text1"/>
                <w:sz w:val="24"/>
              </w:rPr>
              <w:t>计数功能</w:t>
            </w:r>
          </w:p>
        </w:tc>
        <w:tc>
          <w:tcPr>
            <w:tcW w:w="5531" w:type="dxa"/>
            <w:tcBorders>
              <w:tl2br w:val="nil"/>
              <w:tr2bl w:val="nil"/>
            </w:tcBorders>
            <w:shd w:val="clear" w:color="auto" w:fill="auto"/>
            <w:vAlign w:val="center"/>
          </w:tcPr>
          <w:p w:rsidR="006B1BC6" w:rsidRPr="00DA264C" w:rsidRDefault="001422D3">
            <w:pPr>
              <w:ind w:right="-36"/>
              <w:rPr>
                <w:rFonts w:ascii="宋体" w:hAnsi="宋体" w:cs="宋体"/>
                <w:bCs/>
                <w:color w:val="000000" w:themeColor="text1"/>
                <w:sz w:val="24"/>
              </w:rPr>
            </w:pPr>
            <w:r w:rsidRPr="00DA264C">
              <w:rPr>
                <w:rFonts w:ascii="宋体" w:hAnsi="宋体" w:cs="宋体" w:hint="eastAsia"/>
                <w:color w:val="000000" w:themeColor="text1"/>
                <w:sz w:val="24"/>
              </w:rPr>
              <w:t>安检门应具有双向计数统计功能，能可靠记录受检人数和报警人次。通过人数应有</w:t>
            </w:r>
            <w:r w:rsidRPr="00DA264C">
              <w:rPr>
                <w:rFonts w:ascii="宋体" w:hAnsi="宋体" w:cs="宋体" w:hint="eastAsia"/>
                <w:color w:val="000000" w:themeColor="text1"/>
                <w:sz w:val="24"/>
              </w:rPr>
              <w:t>3</w:t>
            </w:r>
            <w:r w:rsidRPr="00DA264C">
              <w:rPr>
                <w:rFonts w:ascii="宋体" w:hAnsi="宋体" w:cs="宋体" w:hint="eastAsia"/>
                <w:color w:val="000000" w:themeColor="text1"/>
                <w:sz w:val="24"/>
              </w:rPr>
              <w:t>种统计方法可选</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1</w:t>
            </w:r>
            <w:r w:rsidRPr="00DA264C">
              <w:rPr>
                <w:rFonts w:ascii="宋体" w:hAnsi="宋体" w:cs="宋体" w:hint="eastAsia"/>
                <w:color w:val="000000" w:themeColor="text1"/>
                <w:sz w:val="24"/>
              </w:rPr>
              <w:t>）从前往后通过的人数和从后往前通过的人数相加；</w:t>
            </w:r>
            <w:r w:rsidRPr="00DA264C">
              <w:rPr>
                <w:rFonts w:ascii="宋体" w:hAnsi="宋体" w:cs="宋体" w:hint="eastAsia"/>
                <w:color w:val="000000" w:themeColor="text1"/>
                <w:sz w:val="24"/>
              </w:rPr>
              <w:t>2</w:t>
            </w:r>
            <w:r w:rsidRPr="00DA264C">
              <w:rPr>
                <w:rFonts w:ascii="宋体" w:hAnsi="宋体" w:cs="宋体" w:hint="eastAsia"/>
                <w:color w:val="000000" w:themeColor="text1"/>
                <w:sz w:val="24"/>
              </w:rPr>
              <w:t>）从前往后通过的人数和从后往前通过的人数分别统计显示；</w:t>
            </w:r>
            <w:r w:rsidRPr="00DA264C">
              <w:rPr>
                <w:rFonts w:ascii="宋体" w:hAnsi="宋体" w:cs="宋体" w:hint="eastAsia"/>
                <w:color w:val="000000" w:themeColor="text1"/>
                <w:sz w:val="24"/>
              </w:rPr>
              <w:t>3</w:t>
            </w:r>
            <w:r w:rsidRPr="00DA264C">
              <w:rPr>
                <w:rFonts w:ascii="宋体" w:hAnsi="宋体" w:cs="宋体" w:hint="eastAsia"/>
                <w:color w:val="000000" w:themeColor="text1"/>
                <w:sz w:val="24"/>
              </w:rPr>
              <w:t>）指定某个方向进入时统计人数增加，反向进入时统计人数递减。</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20</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休眠功能</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安检门应具有自检功能，在开机时进行自检并显示检测结果。应可设定休眠时间</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在</w:t>
            </w:r>
            <w:r w:rsidRPr="00DA264C">
              <w:rPr>
                <w:rFonts w:ascii="宋体" w:hAnsi="宋体" w:cs="宋体" w:hint="eastAsia"/>
                <w:color w:val="000000" w:themeColor="text1"/>
                <w:sz w:val="24"/>
              </w:rPr>
              <w:t>5~59</w:t>
            </w:r>
            <w:r w:rsidRPr="00DA264C">
              <w:rPr>
                <w:rFonts w:ascii="宋体" w:hAnsi="宋体" w:cs="宋体" w:hint="eastAsia"/>
                <w:color w:val="000000" w:themeColor="text1"/>
                <w:sz w:val="24"/>
              </w:rPr>
              <w:t>分钟内无人或物体通过安检门</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设备应自动进入休眠状态</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当有人或物体通过时</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设备应自动开启检测功能。在休眠状态下超过</w:t>
            </w:r>
            <w:r w:rsidRPr="00DA264C">
              <w:rPr>
                <w:rFonts w:ascii="宋体" w:hAnsi="宋体" w:cs="宋体" w:hint="eastAsia"/>
                <w:color w:val="000000" w:themeColor="text1"/>
                <w:sz w:val="24"/>
              </w:rPr>
              <w:t>60</w:t>
            </w:r>
            <w:r w:rsidRPr="00DA264C">
              <w:rPr>
                <w:rFonts w:ascii="宋体" w:hAnsi="宋体" w:cs="宋体" w:hint="eastAsia"/>
                <w:color w:val="000000" w:themeColor="text1"/>
                <w:sz w:val="24"/>
              </w:rPr>
              <w:t>分钟无人或物体通过安检门</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设备应自动进入深度休眠状态，</w:t>
            </w:r>
            <w:proofErr w:type="gramStart"/>
            <w:r w:rsidRPr="00DA264C">
              <w:rPr>
                <w:rFonts w:ascii="宋体" w:hAnsi="宋体" w:cs="宋体" w:hint="eastAsia"/>
                <w:color w:val="000000" w:themeColor="text1"/>
                <w:sz w:val="24"/>
              </w:rPr>
              <w:t>需单次</w:t>
            </w:r>
            <w:proofErr w:type="gramEnd"/>
            <w:r w:rsidRPr="00DA264C">
              <w:rPr>
                <w:rFonts w:ascii="宋体" w:hAnsi="宋体" w:cs="宋体" w:hint="eastAsia"/>
                <w:color w:val="000000" w:themeColor="text1"/>
                <w:sz w:val="24"/>
              </w:rPr>
              <w:t>触摸开机按钮唤醒后，设备进入检测状态。</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21</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金属</w:t>
            </w:r>
            <w:proofErr w:type="gramStart"/>
            <w:r w:rsidRPr="00DA264C">
              <w:rPr>
                <w:rFonts w:ascii="宋体" w:hAnsi="宋体" w:cs="宋体" w:hint="eastAsia"/>
                <w:color w:val="000000" w:themeColor="text1"/>
                <w:sz w:val="24"/>
              </w:rPr>
              <w:t>量显示</w:t>
            </w:r>
            <w:proofErr w:type="gramEnd"/>
            <w:r w:rsidRPr="00DA264C">
              <w:rPr>
                <w:rFonts w:ascii="宋体" w:hAnsi="宋体" w:cs="宋体" w:hint="eastAsia"/>
                <w:color w:val="000000" w:themeColor="text1"/>
                <w:sz w:val="24"/>
              </w:rPr>
              <w:t>功能</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7</w:t>
            </w:r>
            <w:r w:rsidRPr="00DA264C">
              <w:rPr>
                <w:rFonts w:ascii="宋体" w:hAnsi="宋体" w:cs="宋体" w:hint="eastAsia"/>
                <w:color w:val="000000" w:themeColor="text1"/>
                <w:sz w:val="24"/>
              </w:rPr>
              <w:t>寸显示屏幕上应能以条状图形来显示通过系统的金属量。</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选配</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22</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联动控制功能</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安检门应能输出至少一路控制信号给后端</w:t>
            </w:r>
            <w:r w:rsidRPr="00DA264C">
              <w:rPr>
                <w:rFonts w:ascii="宋体" w:hAnsi="宋体" w:cs="宋体" w:hint="eastAsia"/>
                <w:color w:val="000000" w:themeColor="text1"/>
                <w:sz w:val="24"/>
              </w:rPr>
              <w:t>X</w:t>
            </w:r>
            <w:r w:rsidRPr="00DA264C">
              <w:rPr>
                <w:rFonts w:ascii="宋体" w:hAnsi="宋体" w:cs="宋体" w:hint="eastAsia"/>
                <w:color w:val="000000" w:themeColor="text1"/>
                <w:sz w:val="24"/>
              </w:rPr>
              <w:t>光安检机、访客机、道闸、门禁等设备，用于联动控制。</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选配</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23</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color w:val="000000" w:themeColor="text1"/>
                <w:sz w:val="24"/>
              </w:rPr>
              <w:t>数据存储与查询功能</w:t>
            </w:r>
          </w:p>
        </w:tc>
        <w:tc>
          <w:tcPr>
            <w:tcW w:w="5531" w:type="dxa"/>
            <w:tcBorders>
              <w:tl2br w:val="nil"/>
              <w:tr2bl w:val="nil"/>
            </w:tcBorders>
            <w:vAlign w:val="center"/>
          </w:tcPr>
          <w:p w:rsidR="006B1BC6" w:rsidRPr="00DA264C" w:rsidRDefault="001422D3">
            <w:pPr>
              <w:rPr>
                <w:rFonts w:ascii="宋体" w:hAnsi="宋体" w:cs="宋体"/>
                <w:color w:val="000000" w:themeColor="text1"/>
                <w:sz w:val="24"/>
              </w:rPr>
            </w:pPr>
            <w:r w:rsidRPr="00DA264C">
              <w:rPr>
                <w:rFonts w:ascii="宋体" w:hAnsi="宋体" w:cs="宋体" w:hint="eastAsia"/>
                <w:color w:val="000000" w:themeColor="text1"/>
                <w:sz w:val="24"/>
              </w:rPr>
              <w:t>安检门应能存储每天通过的通过人数、报警次数、报警信息等数据，并能够查询历史记录；存储数据不小于</w:t>
            </w:r>
            <w:r w:rsidRPr="00DA264C">
              <w:rPr>
                <w:rFonts w:ascii="宋体" w:hAnsi="宋体" w:cs="宋体" w:hint="eastAsia"/>
                <w:color w:val="000000" w:themeColor="text1"/>
                <w:sz w:val="24"/>
              </w:rPr>
              <w:t>100000</w:t>
            </w:r>
            <w:r w:rsidRPr="00DA264C">
              <w:rPr>
                <w:rFonts w:ascii="宋体" w:hAnsi="宋体" w:cs="宋体" w:hint="eastAsia"/>
                <w:color w:val="000000" w:themeColor="text1"/>
                <w:sz w:val="24"/>
              </w:rPr>
              <w:t>条。</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24</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有色、黑色金属探测模式</w:t>
            </w:r>
          </w:p>
        </w:tc>
        <w:tc>
          <w:tcPr>
            <w:tcW w:w="5531" w:type="dxa"/>
            <w:tcBorders>
              <w:tl2br w:val="nil"/>
              <w:tr2bl w:val="nil"/>
            </w:tcBorders>
            <w:vAlign w:val="center"/>
          </w:tcPr>
          <w:p w:rsidR="006B1BC6" w:rsidRPr="00DA264C" w:rsidRDefault="001422D3">
            <w:pPr>
              <w:snapToGrid w:val="0"/>
              <w:rPr>
                <w:rFonts w:ascii="宋体" w:hAnsi="宋体" w:cs="宋体"/>
                <w:color w:val="000000" w:themeColor="text1"/>
                <w:sz w:val="24"/>
              </w:rPr>
            </w:pPr>
            <w:r w:rsidRPr="00DA264C">
              <w:rPr>
                <w:rFonts w:ascii="宋体" w:hAnsi="宋体" w:cs="宋体" w:hint="eastAsia"/>
                <w:color w:val="000000" w:themeColor="text1"/>
                <w:sz w:val="24"/>
              </w:rPr>
              <w:t>安检门应可在有色或黑色金属探测模式间切换。</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选配</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 xml:space="preserve">　</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lastRenderedPageBreak/>
              <w:t>25</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最低探测高度</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在离地</w:t>
            </w:r>
            <w:r w:rsidRPr="00DA264C">
              <w:rPr>
                <w:rFonts w:ascii="宋体" w:hAnsi="宋体" w:cs="宋体" w:hint="eastAsia"/>
                <w:color w:val="000000" w:themeColor="text1"/>
                <w:sz w:val="24"/>
              </w:rPr>
              <w:t>2cm</w:t>
            </w:r>
            <w:r w:rsidRPr="00DA264C">
              <w:rPr>
                <w:rFonts w:ascii="宋体" w:hAnsi="宋体" w:cs="宋体" w:hint="eastAsia"/>
                <w:color w:val="000000" w:themeColor="text1"/>
                <w:sz w:val="24"/>
              </w:rPr>
              <w:t>高度处以一个直径</w:t>
            </w:r>
            <w:r w:rsidRPr="00DA264C">
              <w:rPr>
                <w:rFonts w:ascii="宋体" w:hAnsi="宋体" w:cs="宋体" w:hint="eastAsia"/>
                <w:color w:val="000000" w:themeColor="text1"/>
                <w:sz w:val="24"/>
              </w:rPr>
              <w:t>20mm</w:t>
            </w:r>
            <w:r w:rsidRPr="00DA264C">
              <w:rPr>
                <w:rFonts w:ascii="宋体" w:hAnsi="宋体" w:cs="宋体" w:hint="eastAsia"/>
                <w:color w:val="000000" w:themeColor="text1"/>
                <w:sz w:val="24"/>
              </w:rPr>
              <w:t>铁球为测试物，以接近</w:t>
            </w:r>
            <w:r w:rsidRPr="00DA264C">
              <w:rPr>
                <w:rFonts w:ascii="宋体" w:hAnsi="宋体" w:cs="宋体" w:hint="eastAsia"/>
                <w:color w:val="000000" w:themeColor="text1"/>
                <w:sz w:val="24"/>
              </w:rPr>
              <w:t>1m/s</w:t>
            </w:r>
            <w:r w:rsidRPr="00DA264C">
              <w:rPr>
                <w:rFonts w:ascii="宋体" w:hAnsi="宋体" w:cs="宋体" w:hint="eastAsia"/>
                <w:color w:val="000000" w:themeColor="text1"/>
                <w:sz w:val="24"/>
              </w:rPr>
              <w:t>的速度通过安检门，系统应报警。</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26</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联网功能</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多台安检门应能通过网络同时接入远程计算机，远程计算机应能查看并设置各个参数，应能接收、保存安检门的报警信息。</w:t>
            </w:r>
            <w:r w:rsidRPr="00DA264C">
              <w:rPr>
                <w:rFonts w:ascii="宋体" w:hAnsi="宋体" w:cs="宋体" w:hint="eastAsia"/>
                <w:color w:val="000000" w:themeColor="text1"/>
                <w:sz w:val="24"/>
              </w:rPr>
              <w:t>（</w:t>
            </w:r>
            <w:r w:rsidRPr="00DA264C">
              <w:rPr>
                <w:rFonts w:ascii="宋体" w:hAnsi="宋体" w:cs="宋体" w:hint="eastAsia"/>
                <w:color w:val="000000" w:themeColor="text1"/>
                <w:sz w:val="24"/>
              </w:rPr>
              <w:t>选配</w:t>
            </w:r>
            <w:r w:rsidRPr="00DA264C">
              <w:rPr>
                <w:rFonts w:ascii="宋体" w:hAnsi="宋体" w:cs="宋体" w:hint="eastAsia"/>
                <w:color w:val="000000" w:themeColor="text1"/>
                <w:sz w:val="24"/>
              </w:rPr>
              <w:t>）</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27</w:t>
            </w:r>
          </w:p>
        </w:tc>
        <w:tc>
          <w:tcPr>
            <w:tcW w:w="2874" w:type="dxa"/>
            <w:tcBorders>
              <w:tl2br w:val="nil"/>
              <w:tr2bl w:val="nil"/>
            </w:tcBorders>
            <w:vAlign w:val="center"/>
          </w:tcPr>
          <w:p w:rsidR="006B1BC6" w:rsidRPr="00DA264C" w:rsidRDefault="001422D3">
            <w:pPr>
              <w:ind w:right="-34"/>
              <w:jc w:val="center"/>
              <w:rPr>
                <w:rFonts w:ascii="宋体" w:hAnsi="宋体" w:cs="宋体"/>
                <w:color w:val="000000" w:themeColor="text1"/>
                <w:sz w:val="24"/>
              </w:rPr>
            </w:pPr>
            <w:r w:rsidRPr="00DA264C">
              <w:rPr>
                <w:rFonts w:ascii="宋体" w:hAnsi="宋体" w:cs="宋体" w:hint="eastAsia"/>
                <w:bCs/>
                <w:color w:val="000000" w:themeColor="text1"/>
                <w:sz w:val="24"/>
              </w:rPr>
              <w:t>★</w:t>
            </w:r>
            <w:r w:rsidRPr="00DA264C">
              <w:rPr>
                <w:rFonts w:ascii="宋体" w:hAnsi="宋体" w:cs="宋体" w:hint="eastAsia"/>
                <w:color w:val="000000" w:themeColor="text1"/>
                <w:sz w:val="24"/>
              </w:rPr>
              <w:t>回形针探测能力</w:t>
            </w:r>
          </w:p>
        </w:tc>
        <w:tc>
          <w:tcPr>
            <w:tcW w:w="5531" w:type="dxa"/>
            <w:tcBorders>
              <w:tl2br w:val="nil"/>
              <w:tr2bl w:val="nil"/>
            </w:tcBorders>
            <w:vAlign w:val="center"/>
          </w:tcPr>
          <w:p w:rsidR="006B1BC6" w:rsidRPr="00DA264C" w:rsidRDefault="001422D3">
            <w:pPr>
              <w:ind w:right="-36"/>
              <w:rPr>
                <w:rFonts w:ascii="宋体" w:hAnsi="宋体" w:cs="宋体"/>
                <w:color w:val="000000" w:themeColor="text1"/>
                <w:sz w:val="24"/>
              </w:rPr>
            </w:pPr>
            <w:r w:rsidRPr="00DA264C">
              <w:rPr>
                <w:rFonts w:ascii="宋体" w:hAnsi="宋体" w:cs="宋体" w:hint="eastAsia"/>
                <w:color w:val="000000" w:themeColor="text1"/>
                <w:sz w:val="24"/>
              </w:rPr>
              <w:t>以</w:t>
            </w:r>
            <w:r w:rsidRPr="00DA264C">
              <w:rPr>
                <w:rFonts w:ascii="宋体" w:hAnsi="宋体" w:cs="宋体" w:hint="eastAsia"/>
                <w:color w:val="000000" w:themeColor="text1"/>
                <w:sz w:val="24"/>
              </w:rPr>
              <w:t>3cm</w:t>
            </w:r>
            <w:r w:rsidRPr="00DA264C">
              <w:rPr>
                <w:rFonts w:ascii="宋体" w:hAnsi="宋体" w:cs="宋体" w:hint="eastAsia"/>
                <w:color w:val="000000" w:themeColor="text1"/>
                <w:sz w:val="24"/>
              </w:rPr>
              <w:t>的回形针为测试物，以接近</w:t>
            </w:r>
            <w:r w:rsidRPr="00DA264C">
              <w:rPr>
                <w:rFonts w:ascii="宋体" w:hAnsi="宋体" w:cs="宋体" w:hint="eastAsia"/>
                <w:color w:val="000000" w:themeColor="text1"/>
                <w:sz w:val="24"/>
              </w:rPr>
              <w:t>1m/s</w:t>
            </w:r>
            <w:r w:rsidRPr="00DA264C">
              <w:rPr>
                <w:rFonts w:ascii="宋体" w:hAnsi="宋体" w:cs="宋体" w:hint="eastAsia"/>
                <w:color w:val="000000" w:themeColor="text1"/>
                <w:sz w:val="24"/>
              </w:rPr>
              <w:t>的速度通过安检门，系统应报警。</w:t>
            </w:r>
          </w:p>
        </w:tc>
      </w:tr>
      <w:tr w:rsidR="00DA264C" w:rsidRPr="00DA264C">
        <w:trPr>
          <w:jc w:val="center"/>
        </w:trPr>
        <w:tc>
          <w:tcPr>
            <w:tcW w:w="1074" w:type="dxa"/>
            <w:tcBorders>
              <w:tl2br w:val="nil"/>
              <w:tr2bl w:val="nil"/>
            </w:tcBorders>
            <w:vAlign w:val="center"/>
          </w:tcPr>
          <w:p w:rsidR="006B1BC6" w:rsidRPr="00DA264C" w:rsidRDefault="001422D3">
            <w:pPr>
              <w:widowControl/>
              <w:jc w:val="center"/>
              <w:textAlignment w:val="center"/>
              <w:rPr>
                <w:rFonts w:ascii="宋体" w:hAnsi="宋体" w:cs="宋体"/>
                <w:bCs/>
                <w:color w:val="000000" w:themeColor="text1"/>
                <w:sz w:val="24"/>
              </w:rPr>
            </w:pPr>
            <w:r w:rsidRPr="00DA264C">
              <w:rPr>
                <w:rFonts w:ascii="宋体" w:hAnsi="宋体" w:cs="宋体" w:hint="eastAsia"/>
                <w:color w:val="000000" w:themeColor="text1"/>
                <w:kern w:val="0"/>
                <w:sz w:val="24"/>
                <w:lang w:bidi="ar"/>
              </w:rPr>
              <w:t>2</w:t>
            </w:r>
            <w:r w:rsidRPr="00DA264C">
              <w:rPr>
                <w:rFonts w:ascii="宋体" w:hAnsi="宋体" w:cs="宋体" w:hint="eastAsia"/>
                <w:color w:val="000000" w:themeColor="text1"/>
                <w:kern w:val="0"/>
                <w:sz w:val="24"/>
                <w:lang w:bidi="ar"/>
              </w:rPr>
              <w:t>8</w:t>
            </w:r>
          </w:p>
        </w:tc>
        <w:tc>
          <w:tcPr>
            <w:tcW w:w="2874" w:type="dxa"/>
            <w:tcBorders>
              <w:tl2br w:val="nil"/>
              <w:tr2bl w:val="nil"/>
            </w:tcBorders>
            <w:vAlign w:val="center"/>
          </w:tcPr>
          <w:p w:rsidR="006B1BC6" w:rsidRPr="00DA264C" w:rsidRDefault="001422D3">
            <w:pPr>
              <w:spacing w:before="40" w:after="40"/>
              <w:jc w:val="center"/>
              <w:rPr>
                <w:rFonts w:ascii="宋体" w:hAnsi="宋体" w:cs="宋体"/>
                <w:color w:val="000000" w:themeColor="text1"/>
                <w:sz w:val="24"/>
              </w:rPr>
            </w:pPr>
            <w:r w:rsidRPr="00DA264C">
              <w:rPr>
                <w:rFonts w:ascii="宋体" w:hAnsi="宋体" w:cs="宋体" w:hint="eastAsia"/>
                <w:bCs/>
                <w:color w:val="000000" w:themeColor="text1"/>
                <w:sz w:val="24"/>
              </w:rPr>
              <w:t>检测报告要求</w:t>
            </w:r>
          </w:p>
        </w:tc>
        <w:tc>
          <w:tcPr>
            <w:tcW w:w="5531" w:type="dxa"/>
            <w:tcBorders>
              <w:tl2br w:val="nil"/>
              <w:tr2bl w:val="nil"/>
            </w:tcBorders>
          </w:tcPr>
          <w:p w:rsidR="006B1BC6" w:rsidRPr="00DA264C" w:rsidRDefault="001422D3">
            <w:pPr>
              <w:adjustRightInd w:val="0"/>
              <w:snapToGrid w:val="0"/>
              <w:spacing w:before="40" w:after="40"/>
              <w:rPr>
                <w:rFonts w:ascii="宋体" w:hAnsi="宋体" w:cs="宋体"/>
                <w:color w:val="000000" w:themeColor="text1"/>
                <w:sz w:val="24"/>
              </w:rPr>
            </w:pPr>
            <w:r w:rsidRPr="00DA264C">
              <w:rPr>
                <w:rFonts w:ascii="宋体" w:hAnsi="宋体" w:cs="宋体" w:hint="eastAsia"/>
                <w:bCs/>
                <w:color w:val="000000" w:themeColor="text1"/>
                <w:sz w:val="24"/>
              </w:rPr>
              <w:t xml:space="preserve">　　</w:t>
            </w:r>
            <w:r w:rsidRPr="00DA264C">
              <w:rPr>
                <w:rFonts w:ascii="宋体" w:hAnsi="宋体" w:cs="宋体" w:hint="eastAsia"/>
                <w:bCs/>
                <w:color w:val="000000" w:themeColor="text1"/>
                <w:sz w:val="24"/>
              </w:rPr>
              <w:t>以上技术参数带“★”标识项为关键性技术要求，必须完全响应，并提供公安部安全防范报警系统产品质量监督检验测试中心检验报告复印件加盖投标人公章（中标后，提供原件查验），并核对相应参数符合性，审核不符合按</w:t>
            </w:r>
            <w:proofErr w:type="gramStart"/>
            <w:r w:rsidRPr="00DA264C">
              <w:rPr>
                <w:rFonts w:ascii="宋体" w:hAnsi="宋体" w:cs="宋体" w:hint="eastAsia"/>
                <w:bCs/>
                <w:color w:val="000000" w:themeColor="text1"/>
                <w:sz w:val="24"/>
              </w:rPr>
              <w:t>投标人废标处理</w:t>
            </w:r>
            <w:proofErr w:type="gramEnd"/>
            <w:r w:rsidRPr="00DA264C">
              <w:rPr>
                <w:rFonts w:ascii="宋体" w:hAnsi="宋体" w:cs="宋体" w:hint="eastAsia"/>
                <w:bCs/>
                <w:color w:val="000000" w:themeColor="text1"/>
                <w:sz w:val="24"/>
              </w:rPr>
              <w:t>。</w:t>
            </w:r>
          </w:p>
        </w:tc>
      </w:tr>
    </w:tbl>
    <w:p w:rsidR="006B1BC6" w:rsidRDefault="006B1BC6">
      <w:pPr>
        <w:rPr>
          <w:rFonts w:ascii="宋体" w:hAnsi="宋体" w:cs="宋体"/>
          <w:b/>
          <w:szCs w:val="21"/>
        </w:rPr>
      </w:pPr>
    </w:p>
    <w:p w:rsidR="006B1BC6" w:rsidRDefault="006B1BC6"/>
    <w:sectPr w:rsidR="006B1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D3" w:rsidRDefault="001422D3" w:rsidP="00DA264C">
      <w:r>
        <w:separator/>
      </w:r>
    </w:p>
  </w:endnote>
  <w:endnote w:type="continuationSeparator" w:id="0">
    <w:p w:rsidR="001422D3" w:rsidRDefault="001422D3" w:rsidP="00DA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D3" w:rsidRDefault="001422D3" w:rsidP="00DA264C">
      <w:r>
        <w:separator/>
      </w:r>
    </w:p>
  </w:footnote>
  <w:footnote w:type="continuationSeparator" w:id="0">
    <w:p w:rsidR="001422D3" w:rsidRDefault="001422D3" w:rsidP="00DA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zlmNDdlZjQ0NTkyYmMxYmMwMWZmMjg5YzkyYWYifQ=="/>
  </w:docVars>
  <w:rsids>
    <w:rsidRoot w:val="78A90DC7"/>
    <w:rsid w:val="001422D3"/>
    <w:rsid w:val="006B1BC6"/>
    <w:rsid w:val="00DA264C"/>
    <w:rsid w:val="5B214990"/>
    <w:rsid w:val="78A9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3">
    <w:name w:val="Body Text 3"/>
    <w:basedOn w:val="a"/>
    <w:uiPriority w:val="99"/>
    <w:qFormat/>
    <w:rPr>
      <w:rFonts w:ascii="仿宋_GB2312" w:eastAsia="仿宋_GB2312"/>
      <w:sz w:val="24"/>
    </w:rPr>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Strong"/>
    <w:basedOn w:val="a0"/>
    <w:qFormat/>
    <w:rPr>
      <w:b/>
    </w:rPr>
  </w:style>
  <w:style w:type="paragraph" w:styleId="a6">
    <w:name w:val="List Paragraph"/>
    <w:basedOn w:val="a"/>
    <w:autoRedefine/>
    <w:uiPriority w:val="99"/>
    <w:qFormat/>
    <w:pPr>
      <w:ind w:firstLineChars="200" w:firstLine="420"/>
    </w:pPr>
  </w:style>
  <w:style w:type="paragraph" w:styleId="a7">
    <w:name w:val="footer"/>
    <w:basedOn w:val="a"/>
    <w:link w:val="Char"/>
    <w:rsid w:val="00DA264C"/>
    <w:pPr>
      <w:tabs>
        <w:tab w:val="center" w:pos="4153"/>
        <w:tab w:val="right" w:pos="8306"/>
      </w:tabs>
      <w:snapToGrid w:val="0"/>
      <w:jc w:val="left"/>
    </w:pPr>
    <w:rPr>
      <w:sz w:val="18"/>
      <w:szCs w:val="18"/>
    </w:rPr>
  </w:style>
  <w:style w:type="character" w:customStyle="1" w:styleId="Char">
    <w:name w:val="页脚 Char"/>
    <w:basedOn w:val="a0"/>
    <w:link w:val="a7"/>
    <w:rsid w:val="00DA264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3">
    <w:name w:val="Body Text 3"/>
    <w:basedOn w:val="a"/>
    <w:uiPriority w:val="99"/>
    <w:qFormat/>
    <w:rPr>
      <w:rFonts w:ascii="仿宋_GB2312" w:eastAsia="仿宋_GB2312"/>
      <w:sz w:val="24"/>
    </w:rPr>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Strong"/>
    <w:basedOn w:val="a0"/>
    <w:qFormat/>
    <w:rPr>
      <w:b/>
    </w:rPr>
  </w:style>
  <w:style w:type="paragraph" w:styleId="a6">
    <w:name w:val="List Paragraph"/>
    <w:basedOn w:val="a"/>
    <w:autoRedefine/>
    <w:uiPriority w:val="99"/>
    <w:qFormat/>
    <w:pPr>
      <w:ind w:firstLineChars="200" w:firstLine="420"/>
    </w:pPr>
  </w:style>
  <w:style w:type="paragraph" w:styleId="a7">
    <w:name w:val="footer"/>
    <w:basedOn w:val="a"/>
    <w:link w:val="Char"/>
    <w:rsid w:val="00DA264C"/>
    <w:pPr>
      <w:tabs>
        <w:tab w:val="center" w:pos="4153"/>
        <w:tab w:val="right" w:pos="8306"/>
      </w:tabs>
      <w:snapToGrid w:val="0"/>
      <w:jc w:val="left"/>
    </w:pPr>
    <w:rPr>
      <w:sz w:val="18"/>
      <w:szCs w:val="18"/>
    </w:rPr>
  </w:style>
  <w:style w:type="character" w:customStyle="1" w:styleId="Char">
    <w:name w:val="页脚 Char"/>
    <w:basedOn w:val="a0"/>
    <w:link w:val="a7"/>
    <w:rsid w:val="00DA264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WPS_1615167783</dc:creator>
  <cp:lastModifiedBy>My</cp:lastModifiedBy>
  <cp:revision>2</cp:revision>
  <dcterms:created xsi:type="dcterms:W3CDTF">2024-04-11T08:05:00Z</dcterms:created>
  <dcterms:modified xsi:type="dcterms:W3CDTF">2024-04-11T08:05:00Z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FBC3465FDCB348439C136021E9CA424E_11</vt:lpwstr>
  </property>
</Properties>
</file>