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7F" w:rsidRDefault="0017197F" w:rsidP="0017197F">
      <w:pPr>
        <w:spacing w:line="360" w:lineRule="auto"/>
        <w:jc w:val="left"/>
        <w:rPr>
          <w:rFonts w:ascii="宋体" w:hAnsi="宋体" w:cs="宋体"/>
          <w:b/>
          <w:bCs/>
          <w:sz w:val="36"/>
          <w:szCs w:val="36"/>
        </w:rPr>
      </w:pPr>
      <w:bookmarkStart w:id="0" w:name="_Toc243837458"/>
      <w:r>
        <w:rPr>
          <w:rFonts w:ascii="宋体" w:hAnsi="宋体" w:cs="宋体" w:hint="eastAsia"/>
          <w:b/>
          <w:bCs/>
          <w:sz w:val="36"/>
          <w:szCs w:val="36"/>
        </w:rPr>
        <w:t>附件1：</w:t>
      </w:r>
    </w:p>
    <w:p w:rsidR="0017197F" w:rsidRPr="00454D91" w:rsidRDefault="0017197F" w:rsidP="0017197F">
      <w:pPr>
        <w:spacing w:line="360" w:lineRule="auto"/>
        <w:jc w:val="center"/>
        <w:rPr>
          <w:rFonts w:ascii="宋体" w:hAnsi="宋体" w:cs="宋体"/>
          <w:b/>
          <w:bCs/>
          <w:sz w:val="36"/>
          <w:szCs w:val="36"/>
        </w:rPr>
      </w:pPr>
      <w:r>
        <w:rPr>
          <w:rFonts w:ascii="宋体" w:hAnsi="宋体" w:cs="宋体" w:hint="eastAsia"/>
          <w:b/>
          <w:bCs/>
          <w:sz w:val="36"/>
          <w:szCs w:val="36"/>
        </w:rPr>
        <w:t>南昌市第一医院</w:t>
      </w:r>
      <w:bookmarkEnd w:id="0"/>
      <w:r w:rsidRPr="00454D91">
        <w:rPr>
          <w:rFonts w:ascii="宋体" w:hAnsi="宋体" w:cs="宋体"/>
          <w:b/>
          <w:bCs/>
          <w:sz w:val="36"/>
          <w:szCs w:val="36"/>
        </w:rPr>
        <w:t>病案及资料托管服务</w:t>
      </w:r>
    </w:p>
    <w:p w:rsidR="0017197F" w:rsidRDefault="0017197F" w:rsidP="0017197F">
      <w:pPr>
        <w:pStyle w:val="11"/>
        <w:spacing w:before="12"/>
        <w:ind w:left="0"/>
        <w:jc w:val="center"/>
        <w:rPr>
          <w:rFonts w:ascii="宋体" w:eastAsia="宋体"/>
        </w:rPr>
      </w:pPr>
      <w:r>
        <w:rPr>
          <w:rFonts w:ascii="宋体" w:hAnsi="宋体" w:cs="宋体" w:hint="eastAsia"/>
        </w:rPr>
        <w:t>项目需求及有关说明</w:t>
      </w:r>
    </w:p>
    <w:p w:rsidR="0017197F" w:rsidRDefault="0017197F" w:rsidP="0017197F">
      <w:pPr>
        <w:spacing w:line="440" w:lineRule="exact"/>
        <w:ind w:left="133" w:right="-20" w:firstLineChars="200" w:firstLine="442"/>
        <w:rPr>
          <w:rFonts w:ascii="宋体" w:hAnsi="宋体" w:cs="宋体"/>
          <w:b/>
          <w:sz w:val="22"/>
        </w:rPr>
      </w:pPr>
    </w:p>
    <w:p w:rsidR="0017197F" w:rsidRDefault="0017197F" w:rsidP="0017197F">
      <w:pPr>
        <w:spacing w:line="440" w:lineRule="exact"/>
        <w:ind w:left="133" w:right="-20" w:firstLineChars="200" w:firstLine="442"/>
        <w:rPr>
          <w:rFonts w:ascii="宋体" w:hAnsi="宋体" w:cs="宋体"/>
          <w:b/>
          <w:sz w:val="22"/>
        </w:rPr>
      </w:pPr>
      <w:r>
        <w:rPr>
          <w:rFonts w:ascii="宋体" w:hAnsi="宋体" w:cs="宋体" w:hint="eastAsia"/>
          <w:b/>
          <w:sz w:val="22"/>
        </w:rPr>
        <w:t>一、项目内容：</w:t>
      </w:r>
    </w:p>
    <w:tbl>
      <w:tblPr>
        <w:tblpPr w:leftFromText="180" w:rightFromText="180" w:vertAnchor="text" w:horzAnchor="page" w:tblpX="1414" w:tblpY="174"/>
        <w:tblOverlap w:val="never"/>
        <w:tblW w:w="9503" w:type="dxa"/>
        <w:tblLayout w:type="fixed"/>
        <w:tblCellMar>
          <w:left w:w="0" w:type="dxa"/>
          <w:right w:w="0" w:type="dxa"/>
        </w:tblCellMar>
        <w:tblLook w:val="0000" w:firstRow="0" w:lastRow="0" w:firstColumn="0" w:lastColumn="0" w:noHBand="0" w:noVBand="0"/>
      </w:tblPr>
      <w:tblGrid>
        <w:gridCol w:w="1550"/>
        <w:gridCol w:w="2586"/>
        <w:gridCol w:w="3534"/>
        <w:gridCol w:w="1833"/>
      </w:tblGrid>
      <w:tr w:rsidR="0017197F" w:rsidTr="00004060">
        <w:trPr>
          <w:trHeight w:hRule="exact" w:val="728"/>
        </w:trPr>
        <w:tc>
          <w:tcPr>
            <w:tcW w:w="1550"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20" w:firstLineChars="200" w:firstLine="440"/>
              <w:jc w:val="left"/>
              <w:rPr>
                <w:rFonts w:ascii="宋体" w:hAnsi="宋体" w:cs="宋体"/>
                <w:sz w:val="22"/>
              </w:rPr>
            </w:pPr>
            <w:r>
              <w:rPr>
                <w:rFonts w:ascii="宋体" w:hAnsi="宋体" w:cs="宋体" w:hint="eastAsia"/>
                <w:sz w:val="22"/>
              </w:rPr>
              <w:t>项目名称</w:t>
            </w:r>
          </w:p>
        </w:tc>
        <w:tc>
          <w:tcPr>
            <w:tcW w:w="2586"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20" w:firstLineChars="300" w:firstLine="660"/>
              <w:jc w:val="left"/>
              <w:rPr>
                <w:rFonts w:ascii="宋体" w:hAnsi="宋体" w:cs="宋体"/>
                <w:sz w:val="22"/>
              </w:rPr>
            </w:pPr>
            <w:r>
              <w:rPr>
                <w:rFonts w:ascii="宋体" w:hAnsi="宋体" w:cs="宋体" w:hint="eastAsia"/>
                <w:sz w:val="22"/>
              </w:rPr>
              <w:t>服务简</w:t>
            </w:r>
            <w:r>
              <w:rPr>
                <w:rFonts w:ascii="宋体" w:hAnsi="宋体" w:cs="宋体" w:hint="eastAsia"/>
                <w:spacing w:val="2"/>
                <w:sz w:val="22"/>
              </w:rPr>
              <w:t>要</w:t>
            </w:r>
            <w:r>
              <w:rPr>
                <w:rFonts w:ascii="宋体" w:hAnsi="宋体" w:cs="宋体" w:hint="eastAsia"/>
                <w:sz w:val="22"/>
              </w:rPr>
              <w:t>说明</w:t>
            </w:r>
          </w:p>
        </w:tc>
        <w:tc>
          <w:tcPr>
            <w:tcW w:w="3534"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left="239" w:right="-20" w:firstLineChars="500" w:firstLine="1100"/>
              <w:jc w:val="left"/>
              <w:rPr>
                <w:rFonts w:ascii="宋体" w:hAnsi="宋体" w:cs="宋体"/>
                <w:sz w:val="22"/>
              </w:rPr>
            </w:pPr>
            <w:r>
              <w:rPr>
                <w:rFonts w:ascii="宋体" w:hAnsi="宋体" w:cs="宋体" w:hint="eastAsia"/>
                <w:sz w:val="22"/>
              </w:rPr>
              <w:t>数量</w:t>
            </w:r>
          </w:p>
        </w:tc>
        <w:tc>
          <w:tcPr>
            <w:tcW w:w="1833"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20" w:firstLineChars="100" w:firstLine="220"/>
              <w:jc w:val="left"/>
              <w:rPr>
                <w:rFonts w:ascii="宋体" w:hAnsi="宋体" w:cs="宋体"/>
                <w:sz w:val="22"/>
              </w:rPr>
            </w:pPr>
            <w:r>
              <w:rPr>
                <w:rFonts w:ascii="宋体" w:hAnsi="宋体" w:cs="宋体" w:hint="eastAsia"/>
                <w:sz w:val="22"/>
              </w:rPr>
              <w:t>托管年限</w:t>
            </w:r>
          </w:p>
        </w:tc>
      </w:tr>
      <w:tr w:rsidR="0017197F" w:rsidTr="00004060">
        <w:trPr>
          <w:trHeight w:hRule="exact" w:val="1314"/>
        </w:trPr>
        <w:tc>
          <w:tcPr>
            <w:tcW w:w="1550"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20" w:firstLineChars="100" w:firstLine="220"/>
              <w:jc w:val="left"/>
              <w:rPr>
                <w:rFonts w:ascii="宋体" w:hAnsi="宋体" w:cs="宋体"/>
                <w:sz w:val="22"/>
              </w:rPr>
            </w:pPr>
            <w:r>
              <w:rPr>
                <w:rFonts w:ascii="宋体" w:hAnsi="宋体" w:cs="宋体" w:hint="eastAsia"/>
                <w:sz w:val="22"/>
              </w:rPr>
              <w:t>病案托管服务</w:t>
            </w:r>
          </w:p>
        </w:tc>
        <w:tc>
          <w:tcPr>
            <w:tcW w:w="2586"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80" w:firstLineChars="100" w:firstLine="220"/>
              <w:jc w:val="left"/>
              <w:rPr>
                <w:rFonts w:ascii="宋体" w:hAnsi="宋体" w:cs="宋体"/>
                <w:sz w:val="22"/>
              </w:rPr>
            </w:pPr>
            <w:r>
              <w:rPr>
                <w:rFonts w:ascii="宋体" w:hAnsi="宋体" w:cs="宋体" w:hint="eastAsia"/>
                <w:position w:val="-2"/>
                <w:sz w:val="22"/>
              </w:rPr>
              <w:t>存储</w:t>
            </w:r>
            <w:r>
              <w:rPr>
                <w:rFonts w:ascii="宋体" w:hAnsi="宋体" w:cs="宋体" w:hint="eastAsia"/>
                <w:spacing w:val="1"/>
                <w:position w:val="-2"/>
                <w:sz w:val="22"/>
              </w:rPr>
              <w:t>物</w:t>
            </w:r>
            <w:r>
              <w:rPr>
                <w:rFonts w:ascii="宋体" w:hAnsi="宋体" w:cs="宋体" w:hint="eastAsia"/>
                <w:spacing w:val="2"/>
                <w:position w:val="-2"/>
                <w:sz w:val="22"/>
              </w:rPr>
              <w:t>要</w:t>
            </w:r>
            <w:r>
              <w:rPr>
                <w:rFonts w:ascii="宋体" w:hAnsi="宋体" w:cs="宋体" w:hint="eastAsia"/>
                <w:position w:val="-2"/>
                <w:sz w:val="22"/>
              </w:rPr>
              <w:t>求：纸质病历；</w:t>
            </w:r>
            <w:r>
              <w:rPr>
                <w:rFonts w:ascii="宋体" w:hAnsi="宋体" w:cs="宋体" w:hint="eastAsia"/>
                <w:sz w:val="22"/>
              </w:rPr>
              <w:t>不能存储任何其他存储物</w:t>
            </w:r>
          </w:p>
        </w:tc>
        <w:tc>
          <w:tcPr>
            <w:tcW w:w="3534"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20"/>
              <w:jc w:val="left"/>
              <w:rPr>
                <w:rFonts w:ascii="宋体" w:hAnsi="宋体" w:cs="宋体"/>
                <w:b/>
                <w:kern w:val="0"/>
                <w:sz w:val="22"/>
              </w:rPr>
            </w:pPr>
            <w:r>
              <w:rPr>
                <w:rFonts w:ascii="宋体" w:hAnsi="宋体" w:cs="宋体" w:hint="eastAsia"/>
                <w:sz w:val="22"/>
              </w:rPr>
              <w:t xml:space="preserve">  目前外包仓库有约50万余份病历</w:t>
            </w:r>
            <w:r>
              <w:rPr>
                <w:rFonts w:ascii="宋体" w:hAnsi="宋体" w:cs="宋体" w:hint="eastAsia"/>
                <w:b/>
                <w:kern w:val="0"/>
                <w:sz w:val="22"/>
              </w:rPr>
              <w:t>（具体份数以最终核定为准）</w:t>
            </w:r>
          </w:p>
          <w:p w:rsidR="0017197F" w:rsidRDefault="0017197F" w:rsidP="0017197F">
            <w:pPr>
              <w:spacing w:line="440" w:lineRule="exact"/>
              <w:ind w:right="-20" w:firstLineChars="100" w:firstLine="221"/>
              <w:jc w:val="left"/>
              <w:rPr>
                <w:rFonts w:ascii="宋体" w:hAnsi="宋体" w:cs="宋体"/>
                <w:sz w:val="22"/>
              </w:rPr>
            </w:pPr>
            <w:r>
              <w:rPr>
                <w:rFonts w:ascii="宋体" w:hAnsi="宋体" w:cs="宋体" w:hint="eastAsia"/>
                <w:b/>
                <w:kern w:val="0"/>
                <w:sz w:val="22"/>
              </w:rPr>
              <w:t>且每年预计以4-5万份递增。</w:t>
            </w:r>
          </w:p>
        </w:tc>
        <w:tc>
          <w:tcPr>
            <w:tcW w:w="1833" w:type="dxa"/>
            <w:tcBorders>
              <w:top w:val="single" w:sz="4" w:space="0" w:color="000000"/>
              <w:left w:val="single" w:sz="4" w:space="0" w:color="000000"/>
              <w:bottom w:val="single" w:sz="4" w:space="0" w:color="000000"/>
              <w:right w:val="single" w:sz="4" w:space="0" w:color="000000"/>
            </w:tcBorders>
            <w:vAlign w:val="center"/>
          </w:tcPr>
          <w:p w:rsidR="0017197F" w:rsidRDefault="0017197F" w:rsidP="00004060">
            <w:pPr>
              <w:spacing w:line="440" w:lineRule="exact"/>
              <w:ind w:right="-20" w:firstLineChars="200" w:firstLine="440"/>
              <w:jc w:val="left"/>
              <w:rPr>
                <w:rFonts w:ascii="宋体" w:hAnsi="宋体" w:cs="宋体"/>
                <w:sz w:val="22"/>
              </w:rPr>
            </w:pPr>
            <w:r>
              <w:rPr>
                <w:rFonts w:ascii="宋体" w:hAnsi="宋体" w:cs="宋体" w:hint="eastAsia"/>
                <w:sz w:val="22"/>
              </w:rPr>
              <w:t>2年</w:t>
            </w:r>
          </w:p>
        </w:tc>
      </w:tr>
    </w:tbl>
    <w:p w:rsidR="0017197F" w:rsidRPr="00CF5F3B" w:rsidRDefault="0017197F" w:rsidP="0017197F">
      <w:pPr>
        <w:pStyle w:val="CM2"/>
        <w:spacing w:line="440" w:lineRule="exact"/>
        <w:outlineLvl w:val="1"/>
        <w:rPr>
          <w:rFonts w:ascii="宋体" w:hAnsi="宋体" w:cs="宋体"/>
          <w:b/>
          <w:sz w:val="22"/>
          <w:szCs w:val="22"/>
        </w:rPr>
      </w:pPr>
    </w:p>
    <w:p w:rsidR="0017197F" w:rsidRDefault="0017197F" w:rsidP="0017197F">
      <w:pPr>
        <w:pStyle w:val="CM2"/>
        <w:spacing w:line="440" w:lineRule="exact"/>
        <w:ind w:firstLineChars="200" w:firstLine="442"/>
        <w:outlineLvl w:val="1"/>
        <w:rPr>
          <w:rFonts w:ascii="宋体" w:hAnsi="宋体" w:cs="宋体"/>
          <w:b/>
          <w:sz w:val="22"/>
          <w:szCs w:val="22"/>
        </w:rPr>
      </w:pPr>
      <w:r>
        <w:rPr>
          <w:rFonts w:ascii="宋体" w:hAnsi="宋体" w:cs="宋体" w:hint="eastAsia"/>
          <w:b/>
          <w:sz w:val="22"/>
          <w:szCs w:val="22"/>
        </w:rPr>
        <w:t>备注：报价需报出估算的年度总价与分项报价及2年托管的估算总价。</w:t>
      </w:r>
    </w:p>
    <w:p w:rsidR="0017197F" w:rsidRDefault="0017197F" w:rsidP="0017197F">
      <w:pPr>
        <w:pStyle w:val="CM2"/>
        <w:spacing w:line="440" w:lineRule="exact"/>
        <w:ind w:firstLineChars="200" w:firstLine="442"/>
        <w:outlineLvl w:val="1"/>
        <w:rPr>
          <w:rFonts w:ascii="宋体" w:hAnsi="宋体" w:cs="宋体"/>
          <w:b/>
          <w:sz w:val="22"/>
          <w:szCs w:val="22"/>
        </w:rPr>
      </w:pPr>
      <w:r>
        <w:rPr>
          <w:rFonts w:ascii="宋体" w:hAnsi="宋体" w:cs="宋体" w:hint="eastAsia"/>
          <w:b/>
          <w:sz w:val="22"/>
          <w:szCs w:val="22"/>
        </w:rPr>
        <w:t>二、项目概述</w:t>
      </w:r>
    </w:p>
    <w:p w:rsidR="0017197F" w:rsidRDefault="0017197F" w:rsidP="0017197F">
      <w:pPr>
        <w:pStyle w:val="a5"/>
        <w:spacing w:before="101" w:line="307" w:lineRule="auto"/>
        <w:ind w:left="0" w:right="394" w:firstLineChars="200" w:firstLine="440"/>
        <w:rPr>
          <w:rFonts w:cs="宋体"/>
          <w:sz w:val="22"/>
        </w:rPr>
      </w:pPr>
      <w:r>
        <w:rPr>
          <w:rFonts w:cs="宋体" w:hint="eastAsia"/>
          <w:noProof/>
          <w:sz w:val="22"/>
        </w:rPr>
        <mc:AlternateContent>
          <mc:Choice Requires="wps">
            <w:drawing>
              <wp:anchor distT="0" distB="0" distL="114299" distR="114299" simplePos="0" relativeHeight="251659264" behindDoc="0" locked="0" layoutInCell="1" allowOverlap="1" wp14:anchorId="4E9267F0" wp14:editId="61AA5174">
                <wp:simplePos x="0" y="0"/>
                <wp:positionH relativeFrom="page">
                  <wp:posOffset>492124</wp:posOffset>
                </wp:positionH>
                <wp:positionV relativeFrom="paragraph">
                  <wp:posOffset>301625</wp:posOffset>
                </wp:positionV>
                <wp:extent cx="0" cy="292100"/>
                <wp:effectExtent l="0" t="0" r="19050" b="1270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line">
                          <a:avLst/>
                        </a:prstGeom>
                        <a:ln w="9144"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44"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8.75pt,23.75pt" to="38.7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" strokeweight=".72pt">
                <o:lock v:ext="edit" shapetype="f"/>
                <w10:wrap anchorx="page"/>
              </v:line>
            </w:pict>
          </mc:Fallback>
        </mc:AlternateContent>
      </w:r>
      <w:r>
        <w:rPr>
          <w:rFonts w:cs="宋体" w:hint="eastAsia"/>
          <w:sz w:val="22"/>
        </w:rPr>
        <w:t>供应商根据采购人服务要求，在采购人所在地区县范围内提供符合档案库房</w:t>
      </w:r>
      <w:proofErr w:type="gramStart"/>
      <w:r>
        <w:rPr>
          <w:rFonts w:cs="宋体" w:hint="eastAsia"/>
          <w:sz w:val="22"/>
        </w:rPr>
        <w:t>”</w:t>
      </w:r>
      <w:proofErr w:type="gramEnd"/>
      <w:r>
        <w:rPr>
          <w:rFonts w:cs="宋体" w:hint="eastAsia"/>
          <w:sz w:val="22"/>
        </w:rPr>
        <w:t>八防</w:t>
      </w:r>
      <w:proofErr w:type="gramStart"/>
      <w:r>
        <w:rPr>
          <w:rFonts w:cs="宋体" w:hint="eastAsia"/>
          <w:sz w:val="22"/>
        </w:rPr>
        <w:t>”</w:t>
      </w:r>
      <w:proofErr w:type="gramEnd"/>
      <w:r>
        <w:rPr>
          <w:rFonts w:cs="宋体" w:hint="eastAsia"/>
          <w:sz w:val="22"/>
        </w:rPr>
        <w:t>要求的档案库房管理中心，且承担档案在运输与保管期间的信息泄露、毁损、丢失及赔付风险，档案调阅</w:t>
      </w:r>
      <w:proofErr w:type="gramStart"/>
      <w:r>
        <w:rPr>
          <w:rFonts w:cs="宋体" w:hint="eastAsia"/>
          <w:sz w:val="22"/>
        </w:rPr>
        <w:t>由成交</w:t>
      </w:r>
      <w:proofErr w:type="gramEnd"/>
      <w:r>
        <w:rPr>
          <w:rFonts w:cs="宋体" w:hint="eastAsia"/>
          <w:sz w:val="22"/>
        </w:rPr>
        <w:t>供应商全权负责。</w:t>
      </w:r>
    </w:p>
    <w:p w:rsidR="0017197F" w:rsidRDefault="0017197F" w:rsidP="0017197F">
      <w:pPr>
        <w:spacing w:line="440" w:lineRule="exact"/>
        <w:ind w:firstLineChars="200" w:firstLine="442"/>
        <w:rPr>
          <w:rFonts w:ascii="宋体" w:hAnsi="宋体" w:cs="宋体"/>
          <w:b/>
          <w:sz w:val="22"/>
        </w:rPr>
      </w:pPr>
      <w:r>
        <w:rPr>
          <w:rFonts w:ascii="宋体" w:hAnsi="宋体" w:cs="宋体" w:hint="eastAsia"/>
          <w:b/>
          <w:sz w:val="22"/>
        </w:rPr>
        <w:t>三、项目要求</w:t>
      </w:r>
    </w:p>
    <w:p w:rsidR="0017197F" w:rsidRDefault="0017197F" w:rsidP="0017197F">
      <w:pPr>
        <w:spacing w:line="440" w:lineRule="exact"/>
        <w:ind w:firstLineChars="200" w:firstLine="442"/>
        <w:rPr>
          <w:rFonts w:ascii="宋体" w:hAnsi="宋体" w:cs="宋体"/>
          <w:b/>
          <w:sz w:val="22"/>
        </w:rPr>
      </w:pPr>
      <w:r>
        <w:rPr>
          <w:rFonts w:ascii="宋体" w:hAnsi="宋体" w:cs="宋体" w:hint="eastAsia"/>
          <w:b/>
          <w:sz w:val="22"/>
        </w:rPr>
        <w:t>（一）总体要求</w:t>
      </w:r>
    </w:p>
    <w:p w:rsidR="0017197F" w:rsidRDefault="0017197F" w:rsidP="0017197F">
      <w:pPr>
        <w:numPr>
          <w:ilvl w:val="0"/>
          <w:numId w:val="2"/>
        </w:numPr>
        <w:spacing w:line="440" w:lineRule="exact"/>
        <w:ind w:firstLine="440"/>
        <w:rPr>
          <w:rFonts w:ascii="宋体" w:hAnsi="宋体" w:cs="宋体"/>
          <w:sz w:val="22"/>
        </w:rPr>
      </w:pPr>
      <w:r>
        <w:rPr>
          <w:rFonts w:ascii="宋体" w:hAnsi="宋体" w:cs="宋体" w:hint="eastAsia"/>
          <w:sz w:val="22"/>
        </w:rPr>
        <w:t>投标人应保证其提供的档案装载工具是全新的、未使用的，符合合同规定的质量、规格、性能，并按照国际、国家及专业标准检验合格。</w:t>
      </w:r>
    </w:p>
    <w:p w:rsidR="0017197F" w:rsidRDefault="0017197F" w:rsidP="0017197F">
      <w:pPr>
        <w:numPr>
          <w:ilvl w:val="0"/>
          <w:numId w:val="2"/>
        </w:numPr>
        <w:spacing w:line="440" w:lineRule="exact"/>
        <w:ind w:firstLine="440"/>
        <w:rPr>
          <w:rFonts w:ascii="宋体" w:hAnsi="宋体" w:cs="宋体"/>
          <w:sz w:val="22"/>
        </w:rPr>
      </w:pPr>
      <w:r>
        <w:rPr>
          <w:rFonts w:ascii="宋体" w:hAnsi="宋体" w:cs="宋体" w:hint="eastAsia"/>
          <w:sz w:val="22"/>
        </w:rPr>
        <w:t>由于此次进行服务招标、中标方应派技术人员免费对采购方人员进行培训，且应在投标文件中做出有关服务明确承诺。</w:t>
      </w:r>
    </w:p>
    <w:p w:rsidR="0017197F" w:rsidRDefault="0017197F" w:rsidP="0017197F">
      <w:pPr>
        <w:numPr>
          <w:ilvl w:val="0"/>
          <w:numId w:val="2"/>
        </w:numPr>
        <w:spacing w:line="440" w:lineRule="exact"/>
        <w:ind w:firstLine="440"/>
        <w:rPr>
          <w:rFonts w:ascii="宋体" w:hAnsi="宋体" w:cs="宋体"/>
          <w:sz w:val="22"/>
        </w:rPr>
      </w:pPr>
      <w:r>
        <w:rPr>
          <w:rFonts w:ascii="宋体" w:hAnsi="宋体" w:cs="宋体" w:hint="eastAsia"/>
          <w:sz w:val="22"/>
        </w:rPr>
        <w:t>中标方应向采购方提供详细的验收标准、验收手册和验收报告，采购方有权委托国内有资质的单位对服务质量进行校核。</w:t>
      </w:r>
    </w:p>
    <w:p w:rsidR="0017197F" w:rsidRDefault="0017197F" w:rsidP="0017197F">
      <w:pPr>
        <w:numPr>
          <w:ilvl w:val="0"/>
          <w:numId w:val="2"/>
        </w:numPr>
        <w:spacing w:line="440" w:lineRule="exact"/>
        <w:ind w:firstLine="440"/>
        <w:rPr>
          <w:rFonts w:ascii="宋体" w:hAnsi="宋体" w:cs="宋体"/>
          <w:sz w:val="22"/>
        </w:rPr>
      </w:pPr>
      <w:r>
        <w:rPr>
          <w:rFonts w:ascii="宋体" w:hAnsi="宋体" w:cs="宋体" w:hint="eastAsia"/>
          <w:sz w:val="22"/>
        </w:rPr>
        <w:t>项目的售后服务应由中标方全面负责，应主动配合采购</w:t>
      </w:r>
      <w:proofErr w:type="gramStart"/>
      <w:r>
        <w:rPr>
          <w:rFonts w:ascii="宋体" w:hAnsi="宋体" w:cs="宋体" w:hint="eastAsia"/>
          <w:sz w:val="22"/>
        </w:rPr>
        <w:t>方相关</w:t>
      </w:r>
      <w:proofErr w:type="gramEnd"/>
      <w:r>
        <w:rPr>
          <w:rFonts w:ascii="宋体" w:hAnsi="宋体" w:cs="宋体" w:hint="eastAsia"/>
          <w:sz w:val="22"/>
        </w:rPr>
        <w:t>科室工作，不得以任何公司内部条规为理由而造成项目延误。</w:t>
      </w:r>
    </w:p>
    <w:p w:rsidR="0017197F" w:rsidRDefault="0017197F" w:rsidP="0017197F">
      <w:pPr>
        <w:numPr>
          <w:ilvl w:val="0"/>
          <w:numId w:val="2"/>
        </w:numPr>
        <w:spacing w:line="440" w:lineRule="exact"/>
        <w:ind w:firstLine="440"/>
        <w:rPr>
          <w:rFonts w:ascii="宋体" w:hAnsi="宋体" w:cs="宋体"/>
          <w:sz w:val="22"/>
        </w:rPr>
      </w:pPr>
      <w:r>
        <w:rPr>
          <w:rFonts w:ascii="宋体" w:hAnsi="宋体" w:cs="宋体" w:hint="eastAsia"/>
          <w:sz w:val="22"/>
        </w:rPr>
        <w:t>被托管病案不得出现损坏、丢失或其他毁坏内容的现象；未经招标人同意，病案不得私自外借给第三方人员；要做好病案信息内容的保密工作，不得泄露病案内容信息。</w:t>
      </w:r>
    </w:p>
    <w:p w:rsidR="0017197F" w:rsidRDefault="0017197F" w:rsidP="0017197F">
      <w:pPr>
        <w:numPr>
          <w:ilvl w:val="0"/>
          <w:numId w:val="2"/>
        </w:numPr>
        <w:spacing w:line="440" w:lineRule="exact"/>
        <w:ind w:firstLine="440"/>
        <w:rPr>
          <w:rFonts w:ascii="宋体" w:hAnsi="宋体" w:cs="宋体"/>
          <w:sz w:val="22"/>
        </w:rPr>
      </w:pPr>
      <w:r>
        <w:rPr>
          <w:rFonts w:ascii="宋体" w:hAnsi="宋体" w:cs="宋体" w:hint="eastAsia"/>
          <w:sz w:val="22"/>
        </w:rPr>
        <w:t>投标人托管病案必须达到下列描述中的具体要求。</w:t>
      </w:r>
    </w:p>
    <w:p w:rsidR="0017197F" w:rsidRDefault="0017197F" w:rsidP="0017197F">
      <w:pPr>
        <w:spacing w:line="440" w:lineRule="exact"/>
        <w:ind w:firstLineChars="200" w:firstLine="442"/>
        <w:rPr>
          <w:rFonts w:ascii="宋体" w:hAnsi="宋体" w:cs="宋体"/>
          <w:b/>
          <w:sz w:val="22"/>
        </w:rPr>
      </w:pPr>
      <w:r>
        <w:rPr>
          <w:rFonts w:ascii="宋体" w:hAnsi="宋体" w:cs="宋体" w:hint="eastAsia"/>
          <w:b/>
          <w:sz w:val="22"/>
        </w:rPr>
        <w:lastRenderedPageBreak/>
        <w:t>（二）具体要求</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1、存储仓库选址要求：</w:t>
      </w:r>
    </w:p>
    <w:p w:rsidR="0017197F" w:rsidRDefault="0017197F" w:rsidP="0017197F">
      <w:pPr>
        <w:spacing w:line="440" w:lineRule="exact"/>
        <w:ind w:left="420"/>
        <w:rPr>
          <w:rFonts w:ascii="宋体" w:hAnsi="宋体" w:cs="宋体"/>
          <w:sz w:val="22"/>
        </w:rPr>
      </w:pPr>
      <w:r>
        <w:rPr>
          <w:rFonts w:ascii="宋体" w:hAnsi="宋体" w:cs="宋体" w:hint="eastAsia"/>
          <w:sz w:val="22"/>
        </w:rPr>
        <w:t>①就近保管，方便调阅与查阅。</w:t>
      </w:r>
    </w:p>
    <w:p w:rsidR="0017197F" w:rsidRDefault="0017197F" w:rsidP="0017197F">
      <w:pPr>
        <w:spacing w:line="440" w:lineRule="exact"/>
        <w:ind w:left="420"/>
        <w:rPr>
          <w:rFonts w:ascii="宋体" w:hAnsi="宋体" w:cs="宋体"/>
          <w:sz w:val="22"/>
        </w:rPr>
      </w:pPr>
      <w:r>
        <w:rPr>
          <w:rFonts w:ascii="宋体" w:hAnsi="宋体" w:cs="宋体" w:hint="eastAsia"/>
          <w:sz w:val="22"/>
        </w:rPr>
        <w:t>②周边环境没有威胁病历存储安全的因素存在。</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2、门禁要求：有严格的门禁制度，准确记录进出情况，记录至少保存180天。</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3、存储物要求：</w:t>
      </w:r>
    </w:p>
    <w:p w:rsidR="0017197F" w:rsidRDefault="0017197F" w:rsidP="0017197F">
      <w:pPr>
        <w:numPr>
          <w:ilvl w:val="0"/>
          <w:numId w:val="3"/>
        </w:numPr>
        <w:spacing w:line="440" w:lineRule="exact"/>
        <w:ind w:firstLineChars="200" w:firstLine="440"/>
        <w:rPr>
          <w:rFonts w:ascii="宋体" w:hAnsi="宋体" w:cs="宋体"/>
          <w:sz w:val="22"/>
        </w:rPr>
      </w:pPr>
      <w:r>
        <w:rPr>
          <w:rFonts w:ascii="宋体" w:hAnsi="宋体" w:cs="宋体" w:hint="eastAsia"/>
          <w:sz w:val="22"/>
        </w:rPr>
        <w:t>只能存储病历，不能存储任何其他存储物。</w:t>
      </w:r>
    </w:p>
    <w:p w:rsidR="0017197F" w:rsidRDefault="0017197F" w:rsidP="0017197F">
      <w:pPr>
        <w:numPr>
          <w:ilvl w:val="0"/>
          <w:numId w:val="3"/>
        </w:numPr>
        <w:spacing w:line="440" w:lineRule="exact"/>
        <w:ind w:firstLineChars="200" w:firstLine="440"/>
        <w:rPr>
          <w:rFonts w:ascii="宋体" w:hAnsi="宋体" w:cs="宋体"/>
          <w:sz w:val="22"/>
        </w:rPr>
      </w:pPr>
      <w:r>
        <w:rPr>
          <w:rFonts w:ascii="宋体" w:hAnsi="宋体" w:cs="宋体" w:hint="eastAsia"/>
          <w:sz w:val="22"/>
        </w:rPr>
        <w:t>严禁存放易燃、易爆物品。</w:t>
      </w:r>
    </w:p>
    <w:p w:rsidR="0017197F" w:rsidRDefault="0017197F" w:rsidP="0017197F">
      <w:pPr>
        <w:numPr>
          <w:ilvl w:val="0"/>
          <w:numId w:val="3"/>
        </w:numPr>
        <w:spacing w:line="440" w:lineRule="exact"/>
        <w:ind w:firstLineChars="200" w:firstLine="440"/>
        <w:rPr>
          <w:rFonts w:ascii="宋体" w:hAnsi="宋体" w:cs="宋体"/>
          <w:sz w:val="22"/>
        </w:rPr>
      </w:pPr>
      <w:r>
        <w:rPr>
          <w:rFonts w:ascii="宋体" w:hAnsi="宋体" w:cs="宋体" w:hint="eastAsia"/>
          <w:sz w:val="22"/>
        </w:rPr>
        <w:t>严禁吸烟和使用明火。</w:t>
      </w:r>
    </w:p>
    <w:p w:rsidR="0017197F" w:rsidRDefault="0017197F" w:rsidP="0017197F">
      <w:pPr>
        <w:numPr>
          <w:ilvl w:val="0"/>
          <w:numId w:val="3"/>
        </w:numPr>
        <w:spacing w:line="440" w:lineRule="exact"/>
        <w:ind w:firstLineChars="200" w:firstLine="440"/>
        <w:rPr>
          <w:rFonts w:ascii="宋体" w:hAnsi="宋体" w:cs="宋体"/>
          <w:sz w:val="22"/>
        </w:rPr>
      </w:pPr>
      <w:r>
        <w:rPr>
          <w:rFonts w:ascii="宋体" w:hAnsi="宋体" w:cs="宋体" w:hint="eastAsia"/>
          <w:sz w:val="22"/>
        </w:rPr>
        <w:t>电源、线路要经常检查维修，工作人员离开库房时要切断电源。</w:t>
      </w:r>
    </w:p>
    <w:p w:rsidR="0017197F" w:rsidRDefault="0017197F" w:rsidP="0017197F">
      <w:pPr>
        <w:numPr>
          <w:ilvl w:val="0"/>
          <w:numId w:val="3"/>
        </w:numPr>
        <w:spacing w:line="440" w:lineRule="exact"/>
        <w:ind w:firstLineChars="200" w:firstLine="440"/>
        <w:rPr>
          <w:rFonts w:ascii="宋体" w:hAnsi="宋体" w:cs="宋体"/>
          <w:sz w:val="22"/>
        </w:rPr>
      </w:pPr>
      <w:r>
        <w:rPr>
          <w:rFonts w:ascii="宋体" w:hAnsi="宋体" w:cs="宋体" w:hint="eastAsia"/>
          <w:sz w:val="22"/>
        </w:rPr>
        <w:t>使用统一规格的存储箱，采用条形码技术完成装箱，存储箱在架空层上摆放。</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4、巡检要求：每周巡检各类设备并认真记录，记录至少保存180天。</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5、防范措施要求:</w:t>
      </w:r>
      <w:r>
        <w:rPr>
          <w:rFonts w:ascii="宋体" w:hAnsi="宋体" w:cs="宋体"/>
          <w:sz w:val="22"/>
        </w:rPr>
        <w:t xml:space="preserve">  </w:t>
      </w:r>
    </w:p>
    <w:p w:rsidR="0017197F" w:rsidRDefault="0017197F" w:rsidP="0017197F">
      <w:pPr>
        <w:pStyle w:val="TableParagraph"/>
        <w:spacing w:before="90"/>
        <w:ind w:firstLineChars="200" w:firstLine="440"/>
        <w:rPr>
          <w:rFonts w:ascii="宋体" w:hAnsi="宋体" w:cs="宋体"/>
          <w:sz w:val="22"/>
        </w:rPr>
      </w:pPr>
      <w:r>
        <w:rPr>
          <w:rFonts w:ascii="宋体" w:hAnsi="宋体" w:cs="宋体" w:hint="eastAsia"/>
          <w:sz w:val="22"/>
        </w:rPr>
        <w:t>①防盗：有专人值守，24小时</w:t>
      </w:r>
      <w:r>
        <w:rPr>
          <w:rFonts w:ascii="宋体" w:hAnsi="宋体" w:cs="宋体" w:hint="eastAsia"/>
          <w:szCs w:val="21"/>
        </w:rPr>
        <w:t>无死角视频监控</w:t>
      </w:r>
      <w:r>
        <w:rPr>
          <w:rFonts w:ascii="宋体" w:hAnsi="宋体" w:cs="宋体" w:hint="eastAsia"/>
          <w:sz w:val="22"/>
        </w:rPr>
        <w:t>，监控录像至少要保存90天。</w:t>
      </w:r>
    </w:p>
    <w:p w:rsidR="0017197F" w:rsidRDefault="0017197F" w:rsidP="0017197F">
      <w:pPr>
        <w:spacing w:line="440" w:lineRule="exact"/>
        <w:ind w:left="420"/>
        <w:rPr>
          <w:rFonts w:ascii="宋体" w:hAnsi="宋体" w:cs="宋体"/>
          <w:sz w:val="22"/>
        </w:rPr>
      </w:pPr>
      <w:r>
        <w:rPr>
          <w:rFonts w:ascii="宋体" w:hAnsi="宋体" w:cs="宋体" w:hint="eastAsia"/>
          <w:sz w:val="22"/>
        </w:rPr>
        <w:t>②防火：病案仓库通过消防部门的验收，并配置专人防火（安全员），有通过消防部门认证的消防设施。消防设备放在库房的固定位置，任何人员不得随意挪动。工作人员定期接受应急的灭火方法培训，会使用灭火器。</w:t>
      </w:r>
    </w:p>
    <w:p w:rsidR="0017197F" w:rsidRDefault="0017197F" w:rsidP="0017197F">
      <w:pPr>
        <w:spacing w:line="440" w:lineRule="exact"/>
        <w:ind w:left="420"/>
        <w:rPr>
          <w:rFonts w:ascii="宋体" w:hAnsi="宋体" w:cs="宋体"/>
          <w:sz w:val="22"/>
        </w:rPr>
      </w:pPr>
      <w:r>
        <w:rPr>
          <w:rFonts w:ascii="宋体" w:hAnsi="宋体" w:cs="宋体" w:hint="eastAsia"/>
          <w:sz w:val="22"/>
        </w:rPr>
        <w:t>③防潮：屋顶不漏水，门窗</w:t>
      </w:r>
      <w:proofErr w:type="gramStart"/>
      <w:r>
        <w:rPr>
          <w:rFonts w:ascii="宋体" w:hAnsi="宋体" w:cs="宋体" w:hint="eastAsia"/>
          <w:sz w:val="22"/>
        </w:rPr>
        <w:t>不</w:t>
      </w:r>
      <w:proofErr w:type="gramEnd"/>
      <w:r>
        <w:rPr>
          <w:rFonts w:ascii="宋体" w:hAnsi="宋体" w:cs="宋体" w:hint="eastAsia"/>
          <w:sz w:val="22"/>
        </w:rPr>
        <w:t>进水，相对湿度需要维持在45-60%，配有除湿设备。每天有温湿度登记。未符合要求须无条件进行整改。</w:t>
      </w:r>
    </w:p>
    <w:p w:rsidR="0017197F" w:rsidRDefault="0017197F" w:rsidP="0017197F">
      <w:pPr>
        <w:spacing w:line="440" w:lineRule="exact"/>
        <w:ind w:left="420"/>
        <w:rPr>
          <w:rFonts w:ascii="宋体" w:hAnsi="宋体" w:cs="宋体"/>
          <w:sz w:val="22"/>
        </w:rPr>
      </w:pPr>
      <w:r>
        <w:rPr>
          <w:rFonts w:ascii="宋体" w:hAnsi="宋体" w:cs="宋体" w:hint="eastAsia"/>
          <w:sz w:val="22"/>
        </w:rPr>
        <w:t>④防水：离地高度适宜，病案在架空层上摆放，架空楼面的高度不低于3CM，纸箱离墙壁距离不少于5CM；有排水设施和设备。</w:t>
      </w:r>
    </w:p>
    <w:p w:rsidR="0017197F" w:rsidRDefault="0017197F" w:rsidP="0017197F">
      <w:pPr>
        <w:spacing w:line="440" w:lineRule="exact"/>
        <w:ind w:left="420"/>
        <w:rPr>
          <w:rFonts w:ascii="宋体" w:hAnsi="宋体" w:cs="宋体"/>
          <w:sz w:val="22"/>
        </w:rPr>
      </w:pPr>
      <w:r>
        <w:rPr>
          <w:rFonts w:ascii="宋体" w:hAnsi="宋体" w:cs="宋体" w:hint="eastAsia"/>
          <w:sz w:val="22"/>
        </w:rPr>
        <w:t>⑤防虫防蛀：定时安放防蛀片，投放防虫药物。定期喷一次杀虫剂。</w:t>
      </w:r>
    </w:p>
    <w:p w:rsidR="0017197F" w:rsidRDefault="0017197F" w:rsidP="0017197F">
      <w:pPr>
        <w:spacing w:line="440" w:lineRule="exact"/>
        <w:ind w:left="420"/>
        <w:rPr>
          <w:rFonts w:ascii="宋体" w:hAnsi="宋体" w:cs="宋体"/>
          <w:sz w:val="22"/>
        </w:rPr>
      </w:pPr>
      <w:r>
        <w:rPr>
          <w:rFonts w:ascii="宋体" w:hAnsi="宋体" w:cs="宋体" w:hint="eastAsia"/>
          <w:sz w:val="22"/>
        </w:rPr>
        <w:t>⑥防鼠：应有防鼠灭鼠的措施。</w:t>
      </w:r>
    </w:p>
    <w:p w:rsidR="0017197F" w:rsidRDefault="0017197F" w:rsidP="0017197F">
      <w:pPr>
        <w:spacing w:line="440" w:lineRule="exact"/>
        <w:ind w:left="420"/>
        <w:rPr>
          <w:rFonts w:ascii="宋体" w:hAnsi="宋体" w:cs="宋体"/>
          <w:sz w:val="22"/>
        </w:rPr>
      </w:pPr>
      <w:r>
        <w:rPr>
          <w:rFonts w:ascii="宋体" w:hAnsi="宋体" w:cs="宋体" w:hint="eastAsia"/>
          <w:sz w:val="22"/>
        </w:rPr>
        <w:t>⑦防光：严禁阳光直射，内部照明灯具需采用专业灯具。</w:t>
      </w:r>
    </w:p>
    <w:p w:rsidR="0017197F" w:rsidRDefault="0017197F" w:rsidP="0017197F">
      <w:pPr>
        <w:spacing w:line="440" w:lineRule="exact"/>
        <w:ind w:left="420"/>
        <w:rPr>
          <w:rFonts w:ascii="宋体" w:hAnsi="宋体" w:cs="宋体"/>
          <w:sz w:val="22"/>
        </w:rPr>
      </w:pPr>
      <w:r>
        <w:rPr>
          <w:rFonts w:ascii="宋体" w:hAnsi="宋体" w:cs="宋体" w:hint="eastAsia"/>
          <w:sz w:val="22"/>
        </w:rPr>
        <w:t>⑧防尘：配备有关防尘、沙设备，定时清扫和除尘，保持库房整洁。</w:t>
      </w:r>
    </w:p>
    <w:p w:rsidR="0017197F" w:rsidRDefault="0017197F" w:rsidP="0017197F">
      <w:pPr>
        <w:spacing w:line="440" w:lineRule="exact"/>
        <w:ind w:left="420"/>
        <w:rPr>
          <w:rFonts w:ascii="宋体" w:hAnsi="宋体" w:cs="宋体"/>
          <w:sz w:val="22"/>
        </w:rPr>
      </w:pPr>
      <w:r>
        <w:rPr>
          <w:rFonts w:ascii="宋体" w:hAnsi="宋体" w:cs="宋体" w:hint="eastAsia"/>
          <w:sz w:val="22"/>
        </w:rPr>
        <w:t>⑨防高温：温度控制在不超过14-20℃之间。</w:t>
      </w:r>
    </w:p>
    <w:p w:rsidR="0017197F" w:rsidRDefault="0017197F" w:rsidP="0017197F">
      <w:pPr>
        <w:pStyle w:val="a5"/>
        <w:spacing w:before="102" w:line="307" w:lineRule="auto"/>
        <w:ind w:left="0" w:right="398" w:firstLineChars="200" w:firstLine="440"/>
        <w:rPr>
          <w:rFonts w:cs="宋体"/>
          <w:sz w:val="22"/>
        </w:rPr>
      </w:pPr>
      <w:r>
        <w:rPr>
          <w:rFonts w:cs="宋体" w:hint="eastAsia"/>
          <w:sz w:val="22"/>
        </w:rPr>
        <w:t>6.装箱及转运要求：中标人员驻场对采购人提供档案下架、清点、排序、核对、装箱、登记、上架等服务。转运时，中标方</w:t>
      </w:r>
      <w:proofErr w:type="gramStart"/>
      <w:r>
        <w:rPr>
          <w:rFonts w:cs="宋体" w:hint="eastAsia"/>
          <w:sz w:val="22"/>
        </w:rPr>
        <w:t>派服务</w:t>
      </w:r>
      <w:proofErr w:type="gramEnd"/>
      <w:r>
        <w:rPr>
          <w:rFonts w:cs="宋体" w:hint="eastAsia"/>
          <w:sz w:val="22"/>
        </w:rPr>
        <w:t>人员上门到南昌市第一医院交接收箱，将南昌市第一医院已装箱的档案装车，采用密封的厢式货车就近押运</w:t>
      </w:r>
      <w:proofErr w:type="gramStart"/>
      <w:r>
        <w:rPr>
          <w:rFonts w:cs="宋体" w:hint="eastAsia"/>
          <w:sz w:val="22"/>
        </w:rPr>
        <w:t>至供应</w:t>
      </w:r>
      <w:proofErr w:type="gramEnd"/>
      <w:r>
        <w:rPr>
          <w:rFonts w:cs="宋体" w:hint="eastAsia"/>
          <w:sz w:val="22"/>
        </w:rPr>
        <w:t>商档案库房卸车入库的寄存保管服务。病历存储到存储仓库，要求按箱号的顺序，有规律存放，方便查找病案。</w:t>
      </w:r>
    </w:p>
    <w:p w:rsidR="0017197F" w:rsidRDefault="0017197F" w:rsidP="0017197F">
      <w:pPr>
        <w:spacing w:line="440" w:lineRule="exact"/>
        <w:ind w:firstLineChars="200" w:firstLine="440"/>
        <w:rPr>
          <w:rFonts w:ascii="宋体" w:hAnsi="宋体" w:cs="宋体"/>
          <w:sz w:val="22"/>
        </w:rPr>
      </w:pPr>
      <w:bookmarkStart w:id="1" w:name="OLE_LINK3"/>
      <w:r>
        <w:rPr>
          <w:rFonts w:ascii="宋体" w:hAnsi="宋体" w:cs="宋体" w:hint="eastAsia"/>
          <w:sz w:val="22"/>
        </w:rPr>
        <w:t>7.病历调阅：提供病历网络传送，现场调阅以及专人递送调阅。</w:t>
      </w:r>
    </w:p>
    <w:p w:rsidR="0017197F" w:rsidRDefault="0017197F" w:rsidP="0017197F">
      <w:pPr>
        <w:numPr>
          <w:ilvl w:val="0"/>
          <w:numId w:val="4"/>
        </w:numPr>
        <w:spacing w:line="440" w:lineRule="exact"/>
        <w:ind w:firstLineChars="200" w:firstLine="440"/>
        <w:rPr>
          <w:rFonts w:ascii="宋体" w:hAnsi="宋体" w:cs="宋体"/>
          <w:sz w:val="22"/>
        </w:rPr>
      </w:pPr>
      <w:r>
        <w:rPr>
          <w:rFonts w:ascii="宋体" w:hAnsi="宋体" w:cs="宋体" w:hint="eastAsia"/>
          <w:sz w:val="22"/>
        </w:rPr>
        <w:lastRenderedPageBreak/>
        <w:t>非原件调阅：</w:t>
      </w:r>
      <w:proofErr w:type="gramStart"/>
      <w:r>
        <w:rPr>
          <w:rFonts w:ascii="宋体" w:hAnsi="宋体" w:cs="宋体" w:hint="eastAsia"/>
          <w:sz w:val="22"/>
        </w:rPr>
        <w:t>布署</w:t>
      </w:r>
      <w:proofErr w:type="gramEnd"/>
      <w:r>
        <w:rPr>
          <w:rFonts w:ascii="宋体" w:hAnsi="宋体" w:cs="宋体" w:hint="eastAsia"/>
          <w:sz w:val="22"/>
        </w:rPr>
        <w:t>前置服务器，通过网络传输到前置机上再获取。</w:t>
      </w:r>
      <w:bookmarkStart w:id="2" w:name="OLE_LINK4"/>
      <w:r>
        <w:rPr>
          <w:rFonts w:ascii="宋体" w:hAnsi="宋体" w:cs="宋体" w:hint="eastAsia"/>
          <w:sz w:val="22"/>
        </w:rPr>
        <w:t>如招标人不需要调取病案原件，</w:t>
      </w:r>
      <w:bookmarkEnd w:id="2"/>
      <w:r>
        <w:rPr>
          <w:rFonts w:ascii="宋体" w:hAnsi="宋体" w:cs="宋体" w:hint="eastAsia"/>
          <w:sz w:val="22"/>
        </w:rPr>
        <w:t>仅需获得病案内容时，则通过招标人的前置机软件系统获取并能打印。投标人把所需纸质病案进行现场翻拍，通过网络自动推送到招标人内外网相通的前置机上。招标方工作人员可通过电脑进行查阅并打印，且打印效果等同于原件复印效果。服务时间均不得超过48小时/2个日历日。</w:t>
      </w:r>
    </w:p>
    <w:p w:rsidR="0017197F" w:rsidRDefault="0017197F" w:rsidP="0017197F">
      <w:pPr>
        <w:numPr>
          <w:ilvl w:val="0"/>
          <w:numId w:val="4"/>
        </w:numPr>
        <w:spacing w:line="440" w:lineRule="exact"/>
        <w:ind w:firstLineChars="200" w:firstLine="440"/>
        <w:rPr>
          <w:rFonts w:ascii="宋体" w:hAnsi="宋体" w:cs="宋体"/>
          <w:sz w:val="22"/>
        </w:rPr>
      </w:pPr>
      <w:r>
        <w:rPr>
          <w:rFonts w:ascii="宋体" w:hAnsi="宋体" w:cs="宋体" w:hint="eastAsia"/>
          <w:sz w:val="22"/>
        </w:rPr>
        <w:t>原件获取：招标人需要病案原件时，投标人采用直接送达或其他递送方式将原件送往招标人，服务时间不得超过48小时/2个日历日；招标人急用病案原件时，投标人需加急送达。</w:t>
      </w:r>
    </w:p>
    <w:bookmarkEnd w:id="1"/>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8、保密要求：工作人员需签订保密协议，确保纸质病历和信息不泄露。未经过甲方书面允许，乙方不得直接接受任何单位和个人对病案的查阅，经甲方同意的，应由甲方人员陪同，并做好查阅登记。</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9、投标人对病案保管有严格规范的管理制度及仓库防灾应急预案并定期演练；病案仓库管理人员要懂得消防知识与技能，熟知突发水灾与火灾的应急处置预案。</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10、乙方除遵守约定的托管要求外，还应当依照国家、省市以及卫生部门等相关法律法规或规定，对托管病案尽到妥善保管之义务，保持托管病案的完好齐全，防止损坏和丢失。</w:t>
      </w:r>
    </w:p>
    <w:p w:rsidR="0017197F" w:rsidRDefault="0017197F" w:rsidP="0017197F">
      <w:pPr>
        <w:spacing w:line="440" w:lineRule="exact"/>
        <w:ind w:firstLineChars="200" w:firstLine="440"/>
        <w:rPr>
          <w:rFonts w:ascii="宋体" w:hAnsi="宋体" w:cs="宋体"/>
          <w:sz w:val="22"/>
        </w:rPr>
      </w:pPr>
      <w:r>
        <w:rPr>
          <w:rFonts w:ascii="宋体" w:hAnsi="宋体" w:cs="宋体" w:hint="eastAsia"/>
          <w:sz w:val="22"/>
        </w:rPr>
        <w:t>11、签订合同后的15天内，中标方负责将病案从目前病案仓库运到己方病案仓库，并与目前病案仓库方办理好交接手续。</w:t>
      </w:r>
    </w:p>
    <w:p w:rsidR="0017197F" w:rsidRDefault="0017197F" w:rsidP="0017197F">
      <w:pPr>
        <w:pStyle w:val="a5"/>
        <w:spacing w:before="72" w:line="295" w:lineRule="auto"/>
        <w:ind w:left="0" w:right="396" w:firstLineChars="200" w:firstLine="440"/>
        <w:rPr>
          <w:rFonts w:cs="宋体"/>
          <w:sz w:val="22"/>
        </w:rPr>
      </w:pPr>
      <w:r>
        <w:rPr>
          <w:rFonts w:cs="宋体" w:hint="eastAsia"/>
          <w:sz w:val="22"/>
        </w:rPr>
        <w:t>12、以后每年的病案交接：中标方需与院方双方清点病案箱号、病案箱所属号段、病案箱数并在记录单上签字盖章；记录</w:t>
      </w:r>
      <w:proofErr w:type="gramStart"/>
      <w:r>
        <w:rPr>
          <w:rFonts w:cs="宋体" w:hint="eastAsia"/>
          <w:sz w:val="22"/>
        </w:rPr>
        <w:t>单双方</w:t>
      </w:r>
      <w:proofErr w:type="gramEnd"/>
      <w:r>
        <w:rPr>
          <w:rFonts w:cs="宋体" w:hint="eastAsia"/>
          <w:sz w:val="22"/>
        </w:rPr>
        <w:t>各执一份；装车运输及装卸货由中标方负责。双方负责监督。</w:t>
      </w:r>
    </w:p>
    <w:p w:rsidR="0017197F" w:rsidRDefault="0017197F" w:rsidP="0017197F">
      <w:pPr>
        <w:pStyle w:val="a5"/>
        <w:spacing w:before="1"/>
        <w:ind w:left="0" w:firstLineChars="200" w:firstLine="424"/>
      </w:pPr>
      <w:r>
        <w:rPr>
          <w:rFonts w:hint="eastAsia"/>
          <w:spacing w:val="-14"/>
        </w:rPr>
        <w:t>13、</w:t>
      </w:r>
      <w:r>
        <w:t>终止合作文档下架出库服务</w:t>
      </w:r>
      <w:r>
        <w:rPr>
          <w:rFonts w:hint="eastAsia"/>
        </w:rPr>
        <w:t>：</w:t>
      </w:r>
      <w:r>
        <w:t>合同到期双方终止合作后，提供文档下架及核对交接出库的服务。</w:t>
      </w:r>
    </w:p>
    <w:p w:rsidR="0017197F" w:rsidRDefault="0017197F" w:rsidP="0017197F">
      <w:pPr>
        <w:widowControl/>
        <w:topLinePunct/>
        <w:adjustRightInd w:val="0"/>
        <w:snapToGrid w:val="0"/>
        <w:ind w:rightChars="-27" w:right="-57"/>
        <w:rPr>
          <w:rFonts w:ascii="宋体" w:hAnsi="宋体"/>
          <w:sz w:val="24"/>
        </w:rPr>
      </w:pPr>
      <w:r>
        <w:rPr>
          <w:rFonts w:hint="eastAsia"/>
        </w:rPr>
        <w:t xml:space="preserve"> </w:t>
      </w:r>
      <w:r>
        <w:rPr>
          <w:rFonts w:ascii="宋体" w:hAnsi="宋体" w:cs="宋体" w:hint="eastAsia"/>
          <w:sz w:val="22"/>
        </w:rPr>
        <w:t xml:space="preserve"> </w:t>
      </w:r>
      <w:r>
        <w:rPr>
          <w:rFonts w:ascii="宋体" w:hAnsi="宋体" w:hint="eastAsia"/>
          <w:sz w:val="24"/>
        </w:rPr>
        <w:t xml:space="preserve">  14、付款方式：按半年支付，先服务后付款，即合同开始之日起，每满半年，按实际产生费用支付。</w:t>
      </w:r>
    </w:p>
    <w:p w:rsidR="0017197F" w:rsidRDefault="0017197F" w:rsidP="0017197F"/>
    <w:p w:rsidR="0017197F" w:rsidRDefault="0017197F" w:rsidP="0017197F">
      <w:pPr>
        <w:pStyle w:val="a5"/>
        <w:spacing w:before="72" w:line="295" w:lineRule="auto"/>
        <w:ind w:left="0" w:right="396" w:firstLineChars="200" w:firstLine="424"/>
      </w:pPr>
      <w:r>
        <w:rPr>
          <w:rFonts w:hint="eastAsia"/>
          <w:spacing w:val="-14"/>
        </w:rPr>
        <w:t>另注：</w:t>
      </w:r>
      <w:r>
        <w:rPr>
          <w:spacing w:val="-14"/>
        </w:rPr>
        <w:t>①、以上内容均为国内服务；供应商报价不得超过采购预算，否则由此导致</w:t>
      </w:r>
      <w:r>
        <w:rPr>
          <w:spacing w:val="-8"/>
        </w:rPr>
        <w:t>的资金无法支付等情况均由供应商自行承担相应后果。</w:t>
      </w:r>
    </w:p>
    <w:p w:rsidR="0017197F" w:rsidRDefault="0017197F" w:rsidP="0017197F">
      <w:pPr>
        <w:pStyle w:val="a5"/>
        <w:spacing w:line="357" w:lineRule="exact"/>
      </w:pPr>
      <w:r>
        <w:t>②、成交供应商不允许转包。</w:t>
      </w:r>
    </w:p>
    <w:p w:rsidR="0017197F" w:rsidRDefault="0017197F" w:rsidP="0017197F">
      <w:pPr>
        <w:pStyle w:val="41"/>
        <w:spacing w:before="100" w:after="15"/>
        <w:ind w:left="728"/>
      </w:pPr>
    </w:p>
    <w:p w:rsidR="0017197F" w:rsidRDefault="0017197F" w:rsidP="0017197F">
      <w:pPr>
        <w:pStyle w:val="41"/>
        <w:numPr>
          <w:ilvl w:val="0"/>
          <w:numId w:val="1"/>
        </w:numPr>
        <w:spacing w:before="100" w:after="15"/>
        <w:ind w:left="0" w:firstLineChars="200" w:firstLine="562"/>
      </w:pPr>
      <w:r>
        <w:t>技术标准要求明细：</w:t>
      </w:r>
    </w:p>
    <w:p w:rsidR="0017197F" w:rsidRDefault="0017197F" w:rsidP="0017197F">
      <w:pPr>
        <w:pStyle w:val="41"/>
        <w:spacing w:before="100" w:after="15"/>
        <w:ind w:leftChars="200" w:left="420"/>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12"/>
        <w:gridCol w:w="8067"/>
      </w:tblGrid>
      <w:tr w:rsidR="0017197F" w:rsidRPr="008E72DA" w:rsidTr="00004060">
        <w:trPr>
          <w:trHeight w:val="377"/>
        </w:trPr>
        <w:tc>
          <w:tcPr>
            <w:tcW w:w="1712" w:type="dxa"/>
            <w:shd w:val="clear" w:color="auto" w:fill="auto"/>
          </w:tcPr>
          <w:p w:rsidR="0017197F" w:rsidRPr="008E72DA" w:rsidRDefault="0017197F" w:rsidP="00004060">
            <w:pPr>
              <w:pStyle w:val="TableParagraph"/>
              <w:spacing w:before="78" w:line="262" w:lineRule="exact"/>
              <w:ind w:left="208" w:right="204"/>
              <w:jc w:val="center"/>
              <w:rPr>
                <w:b/>
              </w:rPr>
            </w:pPr>
            <w:r w:rsidRPr="008E72DA">
              <w:rPr>
                <w:b/>
              </w:rPr>
              <w:lastRenderedPageBreak/>
              <w:t>需求细项</w:t>
            </w:r>
          </w:p>
        </w:tc>
        <w:tc>
          <w:tcPr>
            <w:tcW w:w="8067" w:type="dxa"/>
            <w:shd w:val="clear" w:color="auto" w:fill="auto"/>
          </w:tcPr>
          <w:p w:rsidR="0017197F" w:rsidRPr="008E72DA" w:rsidRDefault="0017197F" w:rsidP="00004060">
            <w:pPr>
              <w:pStyle w:val="TableParagraph"/>
              <w:spacing w:before="78" w:line="262" w:lineRule="exact"/>
              <w:ind w:right="3291" w:firstLineChars="1500" w:firstLine="3162"/>
              <w:rPr>
                <w:b/>
              </w:rPr>
            </w:pPr>
            <w:r w:rsidRPr="008E72DA">
              <w:rPr>
                <w:b/>
              </w:rPr>
              <w:t>标准及</w:t>
            </w:r>
            <w:r w:rsidRPr="008E72DA">
              <w:rPr>
                <w:rFonts w:hint="eastAsia"/>
                <w:b/>
              </w:rPr>
              <w:t>要求</w:t>
            </w:r>
          </w:p>
        </w:tc>
      </w:tr>
      <w:tr w:rsidR="0017197F" w:rsidTr="00004060">
        <w:trPr>
          <w:trHeight w:val="363"/>
        </w:trPr>
        <w:tc>
          <w:tcPr>
            <w:tcW w:w="1712" w:type="dxa"/>
            <w:shd w:val="clear" w:color="auto" w:fill="auto"/>
          </w:tcPr>
          <w:p w:rsidR="0017197F" w:rsidRDefault="0017197F" w:rsidP="00004060">
            <w:pPr>
              <w:pStyle w:val="TableParagraph"/>
              <w:spacing w:before="78" w:line="262" w:lineRule="exact"/>
              <w:ind w:left="208" w:right="204"/>
              <w:jc w:val="center"/>
            </w:pPr>
            <w:r>
              <w:t>服务能力</w:t>
            </w:r>
          </w:p>
        </w:tc>
        <w:tc>
          <w:tcPr>
            <w:tcW w:w="8067" w:type="dxa"/>
            <w:shd w:val="clear" w:color="auto" w:fill="auto"/>
          </w:tcPr>
          <w:p w:rsidR="0017197F" w:rsidRDefault="0017197F" w:rsidP="00004060">
            <w:pPr>
              <w:pStyle w:val="TableParagraph"/>
              <w:spacing w:before="78" w:line="262" w:lineRule="exact"/>
              <w:ind w:left="105"/>
            </w:pPr>
            <w:r>
              <w:t>供应商须具备文档相关服务、数字服务等相关服务的能力</w:t>
            </w:r>
          </w:p>
        </w:tc>
      </w:tr>
      <w:tr w:rsidR="0017197F" w:rsidTr="00004060">
        <w:trPr>
          <w:trHeight w:val="1102"/>
        </w:trPr>
        <w:tc>
          <w:tcPr>
            <w:tcW w:w="1712" w:type="dxa"/>
            <w:shd w:val="clear" w:color="auto" w:fill="auto"/>
          </w:tcPr>
          <w:p w:rsidR="0017197F" w:rsidRDefault="0017197F" w:rsidP="00004060">
            <w:pPr>
              <w:pStyle w:val="TableParagraph"/>
              <w:spacing w:before="2" w:line="360" w:lineRule="exact"/>
              <w:ind w:left="122" w:right="115"/>
            </w:pPr>
            <w:r>
              <w:t>档案存储保管服务库房条件要求</w:t>
            </w:r>
          </w:p>
        </w:tc>
        <w:tc>
          <w:tcPr>
            <w:tcW w:w="8067" w:type="dxa"/>
            <w:shd w:val="clear" w:color="auto" w:fill="auto"/>
          </w:tcPr>
          <w:p w:rsidR="0017197F" w:rsidRDefault="0017197F" w:rsidP="00004060">
            <w:pPr>
              <w:pStyle w:val="TableParagraph"/>
              <w:spacing w:before="80"/>
              <w:ind w:left="105"/>
            </w:pPr>
            <w:r>
              <w:t>1</w:t>
            </w:r>
            <w:r>
              <w:t>、档案库房满足就近存储；</w:t>
            </w:r>
          </w:p>
          <w:p w:rsidR="0017197F" w:rsidRDefault="0017197F" w:rsidP="00004060">
            <w:pPr>
              <w:pStyle w:val="TableParagraph"/>
              <w:spacing w:before="91" w:line="262" w:lineRule="exact"/>
              <w:ind w:left="105"/>
            </w:pPr>
            <w:r>
              <w:t>2</w:t>
            </w:r>
            <w:r>
              <w:t>、档案库房及日常运营管理符合</w:t>
            </w:r>
            <w:r>
              <w:t>“</w:t>
            </w:r>
            <w:r>
              <w:t>八防</w:t>
            </w:r>
            <w:r>
              <w:t>”</w:t>
            </w:r>
            <w:r>
              <w:t>要求；</w:t>
            </w:r>
          </w:p>
        </w:tc>
      </w:tr>
      <w:tr w:rsidR="0017197F" w:rsidTr="00004060">
        <w:trPr>
          <w:trHeight w:val="1052"/>
        </w:trPr>
        <w:tc>
          <w:tcPr>
            <w:tcW w:w="1712" w:type="dxa"/>
            <w:shd w:val="clear" w:color="auto" w:fill="auto"/>
          </w:tcPr>
          <w:p w:rsidR="0017197F" w:rsidRPr="008E72DA" w:rsidRDefault="0017197F" w:rsidP="00004060">
            <w:pPr>
              <w:pStyle w:val="TableParagraph"/>
              <w:rPr>
                <w:b/>
                <w:sz w:val="20"/>
              </w:rPr>
            </w:pPr>
          </w:p>
          <w:p w:rsidR="0017197F" w:rsidRPr="008E72DA" w:rsidRDefault="0017197F" w:rsidP="00004060">
            <w:pPr>
              <w:pStyle w:val="TableParagraph"/>
              <w:spacing w:before="2"/>
              <w:rPr>
                <w:b/>
                <w:sz w:val="14"/>
              </w:rPr>
            </w:pPr>
          </w:p>
          <w:p w:rsidR="0017197F" w:rsidRDefault="0017197F" w:rsidP="00004060">
            <w:pPr>
              <w:pStyle w:val="TableParagraph"/>
              <w:ind w:left="209" w:right="204"/>
              <w:jc w:val="center"/>
            </w:pPr>
            <w:r>
              <w:t>档案整理装箱</w:t>
            </w:r>
          </w:p>
        </w:tc>
        <w:tc>
          <w:tcPr>
            <w:tcW w:w="8067" w:type="dxa"/>
            <w:shd w:val="clear" w:color="auto" w:fill="auto"/>
          </w:tcPr>
          <w:p w:rsidR="0017197F" w:rsidRDefault="0017197F" w:rsidP="00004060">
            <w:pPr>
              <w:pStyle w:val="TableParagraph"/>
              <w:spacing w:before="78"/>
              <w:ind w:left="105"/>
            </w:pPr>
            <w:r>
              <w:t>安排专业人员依据采购人需求，上门提供驻场服务；</w:t>
            </w:r>
          </w:p>
          <w:p w:rsidR="0017197F" w:rsidRDefault="0017197F" w:rsidP="00004060">
            <w:pPr>
              <w:pStyle w:val="TableParagraph"/>
              <w:spacing w:before="78"/>
              <w:ind w:left="105"/>
            </w:pPr>
            <w:r>
              <w:t>协助提供下架、分类、清点、排序、装箱、登记，输出装箱清单及协助上锁封箱服务；</w:t>
            </w:r>
            <w:r>
              <w:t xml:space="preserve"> </w:t>
            </w:r>
            <w:r>
              <w:t>驻场人员工作及行为规范需符合采购人场所纪律要求。</w:t>
            </w:r>
          </w:p>
        </w:tc>
      </w:tr>
      <w:tr w:rsidR="0017197F" w:rsidTr="00004060">
        <w:trPr>
          <w:trHeight w:val="1459"/>
        </w:trPr>
        <w:tc>
          <w:tcPr>
            <w:tcW w:w="1712" w:type="dxa"/>
            <w:shd w:val="clear" w:color="auto" w:fill="auto"/>
          </w:tcPr>
          <w:p w:rsidR="0017197F" w:rsidRPr="008E72DA" w:rsidRDefault="0017197F" w:rsidP="00004060">
            <w:pPr>
              <w:pStyle w:val="TableParagraph"/>
              <w:rPr>
                <w:b/>
                <w:sz w:val="20"/>
              </w:rPr>
            </w:pPr>
          </w:p>
          <w:p w:rsidR="0017197F" w:rsidRPr="008E72DA" w:rsidRDefault="0017197F" w:rsidP="00004060">
            <w:pPr>
              <w:pStyle w:val="TableParagraph"/>
              <w:spacing w:before="2"/>
              <w:rPr>
                <w:b/>
                <w:sz w:val="14"/>
              </w:rPr>
            </w:pPr>
          </w:p>
          <w:p w:rsidR="0017197F" w:rsidRDefault="0017197F" w:rsidP="00004060">
            <w:pPr>
              <w:pStyle w:val="TableParagraph"/>
              <w:spacing w:line="321" w:lineRule="auto"/>
              <w:ind w:left="753" w:right="115" w:hanging="632"/>
            </w:pPr>
            <w:r>
              <w:t>首次入库搬运服务</w:t>
            </w:r>
          </w:p>
        </w:tc>
        <w:tc>
          <w:tcPr>
            <w:tcW w:w="8067" w:type="dxa"/>
            <w:shd w:val="clear" w:color="auto" w:fill="auto"/>
          </w:tcPr>
          <w:p w:rsidR="0017197F" w:rsidRDefault="0017197F" w:rsidP="00004060">
            <w:pPr>
              <w:pStyle w:val="TableParagraph"/>
              <w:spacing w:before="77" w:line="321" w:lineRule="auto"/>
              <w:ind w:left="105" w:right="95"/>
            </w:pPr>
            <w:r>
              <w:t>1</w:t>
            </w:r>
            <w:r>
              <w:t>、具备从采购方病案库房搬运</w:t>
            </w:r>
            <w:proofErr w:type="gramStart"/>
            <w:r>
              <w:t>至供应</w:t>
            </w:r>
            <w:proofErr w:type="gramEnd"/>
            <w:r>
              <w:t>商专业档案库房集中保管的能力，包括历史存量档案移库、新增档案收箱入库。</w:t>
            </w:r>
          </w:p>
          <w:p w:rsidR="0017197F" w:rsidRDefault="0017197F" w:rsidP="00004060">
            <w:pPr>
              <w:pStyle w:val="TableParagraph"/>
              <w:spacing w:line="268" w:lineRule="exact"/>
              <w:ind w:left="105"/>
            </w:pPr>
            <w:r>
              <w:t>2</w:t>
            </w:r>
            <w:r w:rsidRPr="008E72DA">
              <w:rPr>
                <w:spacing w:val="-3"/>
              </w:rPr>
              <w:t>、每次收箱入库须由供应商提供厢式货车并上锁运输，且每辆车配备专人全程押运。</w:t>
            </w:r>
          </w:p>
          <w:p w:rsidR="0017197F" w:rsidRPr="008E72DA" w:rsidRDefault="0017197F" w:rsidP="00004060">
            <w:pPr>
              <w:pStyle w:val="TableParagraph"/>
              <w:spacing w:before="78"/>
              <w:ind w:left="106"/>
              <w:rPr>
                <w:rFonts w:ascii="宋体" w:hAnsi="宋体" w:cs="宋体"/>
                <w:szCs w:val="21"/>
              </w:rPr>
            </w:pPr>
            <w:r>
              <w:t>3</w:t>
            </w:r>
            <w:r w:rsidRPr="008E72DA">
              <w:rPr>
                <w:spacing w:val="-3"/>
              </w:rPr>
              <w:t>、具有完善严谨的移库交接方案，避免档案在移库过程中的遗失、毁损及信息泄露，</w:t>
            </w:r>
            <w:r w:rsidRPr="008E72DA">
              <w:rPr>
                <w:rFonts w:ascii="宋体" w:hAnsi="宋体" w:cs="宋体" w:hint="eastAsia"/>
                <w:szCs w:val="21"/>
              </w:rPr>
              <w:t>制订应急预案应对突发状况。</w:t>
            </w:r>
          </w:p>
          <w:p w:rsidR="0017197F" w:rsidRDefault="0017197F" w:rsidP="00004060">
            <w:pPr>
              <w:pStyle w:val="TableParagraph"/>
              <w:spacing w:before="91" w:line="262" w:lineRule="exact"/>
              <w:ind w:left="105"/>
            </w:pPr>
            <w:r w:rsidRPr="008E72DA">
              <w:rPr>
                <w:rFonts w:ascii="宋体" w:hAnsi="宋体" w:cs="宋体" w:hint="eastAsia"/>
                <w:szCs w:val="21"/>
              </w:rPr>
              <w:t>4、档案移库时效：本地T+1，即接收到指令后次工作日内上门收箱完成移库。</w:t>
            </w:r>
          </w:p>
        </w:tc>
      </w:tr>
    </w:tbl>
    <w:p w:rsidR="0017197F" w:rsidRDefault="0017197F" w:rsidP="0017197F">
      <w:pPr>
        <w:rPr>
          <w:sz w:val="20"/>
        </w:rPr>
      </w:pPr>
    </w:p>
    <w:p w:rsidR="0017197F" w:rsidRDefault="0017197F" w:rsidP="0017197F">
      <w:pPr>
        <w:rPr>
          <w:sz w:val="20"/>
        </w:rPr>
      </w:pPr>
    </w:p>
    <w:p w:rsidR="00023021" w:rsidRPr="0017197F" w:rsidRDefault="00023021">
      <w:bookmarkStart w:id="3" w:name="_GoBack"/>
      <w:bookmarkEnd w:id="3"/>
    </w:p>
    <w:sectPr w:rsidR="00023021" w:rsidRPr="0017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F0" w:rsidRDefault="005678F0" w:rsidP="0017197F">
      <w:r>
        <w:separator/>
      </w:r>
    </w:p>
  </w:endnote>
  <w:endnote w:type="continuationSeparator" w:id="0">
    <w:p w:rsidR="005678F0" w:rsidRDefault="005678F0" w:rsidP="0017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F0" w:rsidRDefault="005678F0" w:rsidP="0017197F">
      <w:r>
        <w:separator/>
      </w:r>
    </w:p>
  </w:footnote>
  <w:footnote w:type="continuationSeparator" w:id="0">
    <w:p w:rsidR="005678F0" w:rsidRDefault="005678F0" w:rsidP="00171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CB32F"/>
    <w:multiLevelType w:val="singleLevel"/>
    <w:tmpl w:val="D61CB32F"/>
    <w:lvl w:ilvl="0">
      <w:start w:val="2"/>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20" w:firstLine="400"/>
      </w:pPr>
      <w:rPr>
        <w:rFonts w:hint="default"/>
      </w:rPr>
    </w:lvl>
  </w:abstractNum>
  <w:abstractNum w:abstractNumId="2">
    <w:nsid w:val="00000002"/>
    <w:multiLevelType w:val="singleLevel"/>
    <w:tmpl w:val="00000002"/>
    <w:lvl w:ilvl="0">
      <w:start w:val="1"/>
      <w:numFmt w:val="decimalEnclosedCircleChinese"/>
      <w:suff w:val="nothing"/>
      <w:lvlText w:val="%1　"/>
      <w:lvlJc w:val="left"/>
      <w:pPr>
        <w:ind w:left="0" w:firstLine="400"/>
      </w:pPr>
      <w:rPr>
        <w:rFonts w:hint="eastAsia"/>
      </w:rPr>
    </w:lvl>
  </w:abstractNum>
  <w:abstractNum w:abstractNumId="3">
    <w:nsid w:val="00000003"/>
    <w:multiLevelType w:val="singleLevel"/>
    <w:tmpl w:val="00000003"/>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E8"/>
    <w:rsid w:val="00023021"/>
    <w:rsid w:val="0017197F"/>
    <w:rsid w:val="005678F0"/>
    <w:rsid w:val="00D5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97F"/>
    <w:rPr>
      <w:sz w:val="18"/>
      <w:szCs w:val="18"/>
    </w:rPr>
  </w:style>
  <w:style w:type="paragraph" w:styleId="a4">
    <w:name w:val="footer"/>
    <w:basedOn w:val="a"/>
    <w:link w:val="Char0"/>
    <w:uiPriority w:val="99"/>
    <w:unhideWhenUsed/>
    <w:rsid w:val="0017197F"/>
    <w:pPr>
      <w:tabs>
        <w:tab w:val="center" w:pos="4153"/>
        <w:tab w:val="right" w:pos="8306"/>
      </w:tabs>
      <w:snapToGrid w:val="0"/>
      <w:jc w:val="left"/>
    </w:pPr>
    <w:rPr>
      <w:sz w:val="18"/>
      <w:szCs w:val="18"/>
    </w:rPr>
  </w:style>
  <w:style w:type="character" w:customStyle="1" w:styleId="Char0">
    <w:name w:val="页脚 Char"/>
    <w:basedOn w:val="a0"/>
    <w:link w:val="a4"/>
    <w:uiPriority w:val="99"/>
    <w:rsid w:val="0017197F"/>
    <w:rPr>
      <w:sz w:val="18"/>
      <w:szCs w:val="18"/>
    </w:rPr>
  </w:style>
  <w:style w:type="paragraph" w:styleId="a5">
    <w:name w:val="Body Text"/>
    <w:basedOn w:val="a"/>
    <w:next w:val="a"/>
    <w:link w:val="Char1"/>
    <w:uiPriority w:val="1"/>
    <w:qFormat/>
    <w:rsid w:val="0017197F"/>
    <w:pPr>
      <w:ind w:left="1006"/>
    </w:pPr>
    <w:rPr>
      <w:rFonts w:ascii="宋体" w:eastAsia="宋体" w:hAnsi="宋体" w:cs="Times New Roman"/>
      <w:sz w:val="24"/>
      <w:szCs w:val="24"/>
    </w:rPr>
  </w:style>
  <w:style w:type="character" w:customStyle="1" w:styleId="Char1">
    <w:name w:val="正文文本 Char"/>
    <w:basedOn w:val="a0"/>
    <w:link w:val="a5"/>
    <w:uiPriority w:val="1"/>
    <w:rsid w:val="0017197F"/>
    <w:rPr>
      <w:rFonts w:ascii="宋体" w:eastAsia="宋体" w:hAnsi="宋体" w:cs="Times New Roman"/>
      <w:sz w:val="24"/>
      <w:szCs w:val="24"/>
    </w:rPr>
  </w:style>
  <w:style w:type="paragraph" w:customStyle="1" w:styleId="11">
    <w:name w:val="标题 11"/>
    <w:basedOn w:val="a"/>
    <w:uiPriority w:val="1"/>
    <w:qFormat/>
    <w:rsid w:val="0017197F"/>
    <w:pPr>
      <w:spacing w:before="26"/>
      <w:ind w:left="307"/>
      <w:outlineLvl w:val="1"/>
    </w:pPr>
    <w:rPr>
      <w:rFonts w:ascii="楷体" w:eastAsia="楷体" w:hAnsi="楷体" w:cs="楷体"/>
      <w:b/>
      <w:bCs/>
      <w:sz w:val="44"/>
      <w:szCs w:val="44"/>
    </w:rPr>
  </w:style>
  <w:style w:type="paragraph" w:customStyle="1" w:styleId="TableParagraph">
    <w:name w:val="Table Paragraph"/>
    <w:basedOn w:val="a"/>
    <w:uiPriority w:val="1"/>
    <w:qFormat/>
    <w:rsid w:val="0017197F"/>
    <w:rPr>
      <w:rFonts w:ascii="Calibri" w:eastAsia="宋体" w:hAnsi="Calibri" w:cs="Times New Roman"/>
      <w:szCs w:val="24"/>
    </w:rPr>
  </w:style>
  <w:style w:type="paragraph" w:customStyle="1" w:styleId="41">
    <w:name w:val="标题 41"/>
    <w:basedOn w:val="a"/>
    <w:uiPriority w:val="1"/>
    <w:qFormat/>
    <w:rsid w:val="0017197F"/>
    <w:pPr>
      <w:ind w:left="591"/>
      <w:outlineLvl w:val="4"/>
    </w:pPr>
    <w:rPr>
      <w:rFonts w:ascii="Calibri" w:eastAsia="宋体" w:hAnsi="Calibri" w:cs="Times New Roman"/>
      <w:b/>
      <w:bCs/>
      <w:sz w:val="28"/>
      <w:szCs w:val="28"/>
    </w:rPr>
  </w:style>
  <w:style w:type="paragraph" w:customStyle="1" w:styleId="CM2">
    <w:name w:val="CM2"/>
    <w:basedOn w:val="a"/>
    <w:next w:val="a"/>
    <w:rsid w:val="0017197F"/>
    <w:pPr>
      <w:autoSpaceDE w:val="0"/>
      <w:autoSpaceDN w:val="0"/>
      <w:adjustRightInd w:val="0"/>
      <w:spacing w:line="360" w:lineRule="auto"/>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97F"/>
    <w:rPr>
      <w:sz w:val="18"/>
      <w:szCs w:val="18"/>
    </w:rPr>
  </w:style>
  <w:style w:type="paragraph" w:styleId="a4">
    <w:name w:val="footer"/>
    <w:basedOn w:val="a"/>
    <w:link w:val="Char0"/>
    <w:uiPriority w:val="99"/>
    <w:unhideWhenUsed/>
    <w:rsid w:val="0017197F"/>
    <w:pPr>
      <w:tabs>
        <w:tab w:val="center" w:pos="4153"/>
        <w:tab w:val="right" w:pos="8306"/>
      </w:tabs>
      <w:snapToGrid w:val="0"/>
      <w:jc w:val="left"/>
    </w:pPr>
    <w:rPr>
      <w:sz w:val="18"/>
      <w:szCs w:val="18"/>
    </w:rPr>
  </w:style>
  <w:style w:type="character" w:customStyle="1" w:styleId="Char0">
    <w:name w:val="页脚 Char"/>
    <w:basedOn w:val="a0"/>
    <w:link w:val="a4"/>
    <w:uiPriority w:val="99"/>
    <w:rsid w:val="0017197F"/>
    <w:rPr>
      <w:sz w:val="18"/>
      <w:szCs w:val="18"/>
    </w:rPr>
  </w:style>
  <w:style w:type="paragraph" w:styleId="a5">
    <w:name w:val="Body Text"/>
    <w:basedOn w:val="a"/>
    <w:next w:val="a"/>
    <w:link w:val="Char1"/>
    <w:uiPriority w:val="1"/>
    <w:qFormat/>
    <w:rsid w:val="0017197F"/>
    <w:pPr>
      <w:ind w:left="1006"/>
    </w:pPr>
    <w:rPr>
      <w:rFonts w:ascii="宋体" w:eastAsia="宋体" w:hAnsi="宋体" w:cs="Times New Roman"/>
      <w:sz w:val="24"/>
      <w:szCs w:val="24"/>
    </w:rPr>
  </w:style>
  <w:style w:type="character" w:customStyle="1" w:styleId="Char1">
    <w:name w:val="正文文本 Char"/>
    <w:basedOn w:val="a0"/>
    <w:link w:val="a5"/>
    <w:uiPriority w:val="1"/>
    <w:rsid w:val="0017197F"/>
    <w:rPr>
      <w:rFonts w:ascii="宋体" w:eastAsia="宋体" w:hAnsi="宋体" w:cs="Times New Roman"/>
      <w:sz w:val="24"/>
      <w:szCs w:val="24"/>
    </w:rPr>
  </w:style>
  <w:style w:type="paragraph" w:customStyle="1" w:styleId="11">
    <w:name w:val="标题 11"/>
    <w:basedOn w:val="a"/>
    <w:uiPriority w:val="1"/>
    <w:qFormat/>
    <w:rsid w:val="0017197F"/>
    <w:pPr>
      <w:spacing w:before="26"/>
      <w:ind w:left="307"/>
      <w:outlineLvl w:val="1"/>
    </w:pPr>
    <w:rPr>
      <w:rFonts w:ascii="楷体" w:eastAsia="楷体" w:hAnsi="楷体" w:cs="楷体"/>
      <w:b/>
      <w:bCs/>
      <w:sz w:val="44"/>
      <w:szCs w:val="44"/>
    </w:rPr>
  </w:style>
  <w:style w:type="paragraph" w:customStyle="1" w:styleId="TableParagraph">
    <w:name w:val="Table Paragraph"/>
    <w:basedOn w:val="a"/>
    <w:uiPriority w:val="1"/>
    <w:qFormat/>
    <w:rsid w:val="0017197F"/>
    <w:rPr>
      <w:rFonts w:ascii="Calibri" w:eastAsia="宋体" w:hAnsi="Calibri" w:cs="Times New Roman"/>
      <w:szCs w:val="24"/>
    </w:rPr>
  </w:style>
  <w:style w:type="paragraph" w:customStyle="1" w:styleId="41">
    <w:name w:val="标题 41"/>
    <w:basedOn w:val="a"/>
    <w:uiPriority w:val="1"/>
    <w:qFormat/>
    <w:rsid w:val="0017197F"/>
    <w:pPr>
      <w:ind w:left="591"/>
      <w:outlineLvl w:val="4"/>
    </w:pPr>
    <w:rPr>
      <w:rFonts w:ascii="Calibri" w:eastAsia="宋体" w:hAnsi="Calibri" w:cs="Times New Roman"/>
      <w:b/>
      <w:bCs/>
      <w:sz w:val="28"/>
      <w:szCs w:val="28"/>
    </w:rPr>
  </w:style>
  <w:style w:type="paragraph" w:customStyle="1" w:styleId="CM2">
    <w:name w:val="CM2"/>
    <w:basedOn w:val="a"/>
    <w:next w:val="a"/>
    <w:rsid w:val="0017197F"/>
    <w:pPr>
      <w:autoSpaceDE w:val="0"/>
      <w:autoSpaceDN w:val="0"/>
      <w:adjustRightInd w:val="0"/>
      <w:spacing w:line="360" w:lineRule="auto"/>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2024-04-07T04:12:00Z</dcterms:created>
  <dcterms:modified xsi:type="dcterms:W3CDTF">2024-04-07T04:13:00Z</dcterms:modified>
</cp:coreProperties>
</file>