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4DF" w:rsidRDefault="006424DF" w:rsidP="006424DF">
      <w:pPr>
        <w:rPr>
          <w:rFonts w:ascii="宋体" w:eastAsia="宋体" w:hAnsi="宋体" w:cs="宋体"/>
          <w:b/>
          <w:bCs/>
          <w:sz w:val="24"/>
          <w:szCs w:val="24"/>
        </w:rPr>
      </w:pPr>
      <w:r>
        <w:rPr>
          <w:rFonts w:ascii="宋体" w:eastAsia="宋体" w:hAnsi="宋体" w:cs="宋体" w:hint="eastAsia"/>
          <w:b/>
          <w:bCs/>
          <w:sz w:val="24"/>
          <w:szCs w:val="24"/>
        </w:rPr>
        <w:t>附件1：</w:t>
      </w:r>
    </w:p>
    <w:p w:rsidR="006424DF" w:rsidRDefault="006424DF" w:rsidP="006424DF">
      <w:pPr>
        <w:jc w:val="center"/>
        <w:rPr>
          <w:rFonts w:ascii="宋体" w:eastAsia="宋体" w:hAnsi="宋体" w:cs="宋体"/>
          <w:b/>
          <w:bCs/>
          <w:sz w:val="24"/>
          <w:szCs w:val="24"/>
        </w:rPr>
      </w:pPr>
      <w:r>
        <w:rPr>
          <w:rFonts w:ascii="宋体" w:eastAsia="宋体" w:hAnsi="宋体" w:cs="宋体" w:hint="eastAsia"/>
          <w:b/>
          <w:bCs/>
          <w:sz w:val="24"/>
          <w:szCs w:val="24"/>
        </w:rPr>
        <w:t>干</w:t>
      </w:r>
      <w:proofErr w:type="gramStart"/>
      <w:r>
        <w:rPr>
          <w:rFonts w:ascii="宋体" w:eastAsia="宋体" w:hAnsi="宋体" w:cs="宋体" w:hint="eastAsia"/>
          <w:b/>
          <w:bCs/>
          <w:sz w:val="24"/>
          <w:szCs w:val="24"/>
        </w:rPr>
        <w:t>眼分析仪技术</w:t>
      </w:r>
      <w:proofErr w:type="gramEnd"/>
      <w:r>
        <w:rPr>
          <w:rFonts w:ascii="宋体" w:eastAsia="宋体" w:hAnsi="宋体" w:cs="宋体" w:hint="eastAsia"/>
          <w:b/>
          <w:bCs/>
          <w:sz w:val="24"/>
          <w:szCs w:val="24"/>
        </w:rPr>
        <w:t>参数</w:t>
      </w:r>
    </w:p>
    <w:p w:rsidR="006424DF" w:rsidRPr="006424DF" w:rsidRDefault="006424DF" w:rsidP="006424DF">
      <w:pPr>
        <w:pStyle w:val="2"/>
        <w:ind w:leftChars="0" w:left="0" w:firstLineChars="0" w:firstLine="0"/>
      </w:pPr>
      <w:r>
        <w:rPr>
          <w:rFonts w:hint="eastAsia"/>
        </w:rPr>
        <w:t>技术部分：</w:t>
      </w:r>
    </w:p>
    <w:p w:rsidR="006424DF" w:rsidRDefault="006424DF" w:rsidP="006424DF">
      <w:pPr>
        <w:rPr>
          <w:rFonts w:ascii="宋体" w:eastAsia="宋体" w:hAnsi="宋体" w:cs="宋体"/>
        </w:rPr>
      </w:pPr>
      <w:r>
        <w:rPr>
          <w:rFonts w:ascii="宋体" w:eastAsia="宋体" w:hAnsi="宋体" w:cs="宋体" w:hint="eastAsia"/>
        </w:rPr>
        <w:t>1、干眼筛查和角膜地形图一体机器，随时切换检查</w:t>
      </w:r>
    </w:p>
    <w:p w:rsidR="006424DF" w:rsidRDefault="006424DF" w:rsidP="006424DF">
      <w:pPr>
        <w:rPr>
          <w:rFonts w:ascii="宋体" w:eastAsia="宋体" w:hAnsi="宋体" w:cs="宋体"/>
        </w:rPr>
      </w:pPr>
      <w:r>
        <w:rPr>
          <w:rFonts w:ascii="宋体" w:eastAsia="宋体" w:hAnsi="宋体" w:cs="宋体" w:hint="eastAsia"/>
        </w:rPr>
        <w:t>2、角膜曲率半径测量范围：5.5mm～10.0mm（61.36 D～33.75D）。</w:t>
      </w:r>
    </w:p>
    <w:p w:rsidR="006424DF" w:rsidRDefault="006424DF" w:rsidP="006424DF">
      <w:pPr>
        <w:rPr>
          <w:rFonts w:ascii="宋体" w:eastAsia="宋体" w:hAnsi="宋体" w:cs="宋体"/>
        </w:rPr>
      </w:pPr>
      <w:r>
        <w:rPr>
          <w:rFonts w:ascii="宋体" w:eastAsia="宋体" w:hAnsi="宋体" w:cs="宋体" w:hint="eastAsia"/>
        </w:rPr>
        <w:t>3、大锥头</w:t>
      </w:r>
      <w:proofErr w:type="gramStart"/>
      <w:r>
        <w:rPr>
          <w:rFonts w:ascii="宋体" w:eastAsia="宋体" w:hAnsi="宋体" w:cs="宋体" w:hint="eastAsia"/>
        </w:rPr>
        <w:t>普拉西多氏角膜盘</w:t>
      </w:r>
      <w:proofErr w:type="gramEnd"/>
      <w:r>
        <w:rPr>
          <w:rFonts w:ascii="宋体" w:eastAsia="宋体" w:hAnsi="宋体" w:cs="宋体" w:hint="eastAsia"/>
        </w:rPr>
        <w:t>（</w:t>
      </w:r>
      <w:proofErr w:type="spellStart"/>
      <w:r>
        <w:rPr>
          <w:rFonts w:ascii="宋体" w:eastAsia="宋体" w:hAnsi="宋体" w:cs="宋体" w:hint="eastAsia"/>
        </w:rPr>
        <w:t>Placido</w:t>
      </w:r>
      <w:proofErr w:type="spellEnd"/>
      <w:r>
        <w:rPr>
          <w:rFonts w:ascii="宋体" w:eastAsia="宋体" w:hAnsi="宋体" w:cs="宋体" w:hint="eastAsia"/>
        </w:rPr>
        <w:t>）：外径≥243.8mm、内径≥209.5mm角膜地形图仪采用大锥头</w:t>
      </w:r>
      <w:proofErr w:type="gramStart"/>
      <w:r>
        <w:rPr>
          <w:rFonts w:ascii="宋体" w:eastAsia="宋体" w:hAnsi="宋体" w:cs="宋体" w:hint="eastAsia"/>
        </w:rPr>
        <w:t>普拉西多氏角膜盘</w:t>
      </w:r>
      <w:proofErr w:type="gramEnd"/>
      <w:r>
        <w:rPr>
          <w:rFonts w:ascii="宋体" w:eastAsia="宋体" w:hAnsi="宋体" w:cs="宋体" w:hint="eastAsia"/>
        </w:rPr>
        <w:t>（</w:t>
      </w:r>
      <w:proofErr w:type="spellStart"/>
      <w:r>
        <w:rPr>
          <w:rFonts w:ascii="宋体" w:eastAsia="宋体" w:hAnsi="宋体" w:cs="宋体" w:hint="eastAsia"/>
        </w:rPr>
        <w:t>Placido</w:t>
      </w:r>
      <w:proofErr w:type="spellEnd"/>
      <w:r>
        <w:rPr>
          <w:rFonts w:ascii="宋体" w:eastAsia="宋体" w:hAnsi="宋体" w:cs="宋体" w:hint="eastAsia"/>
        </w:rPr>
        <w:t>）测量覆盖患者整个面部，确保测量的完整性。</w:t>
      </w:r>
    </w:p>
    <w:p w:rsidR="006424DF" w:rsidRDefault="006424DF" w:rsidP="006424DF">
      <w:pPr>
        <w:rPr>
          <w:rFonts w:ascii="宋体" w:eastAsia="宋体" w:hAnsi="宋体" w:cs="宋体"/>
        </w:rPr>
      </w:pPr>
      <w:r>
        <w:rPr>
          <w:rFonts w:ascii="宋体" w:eastAsia="宋体" w:hAnsi="宋体" w:cs="宋体" w:hint="eastAsia"/>
        </w:rPr>
        <w:t>4、测量原理为</w:t>
      </w:r>
      <w:proofErr w:type="gramStart"/>
      <w:r>
        <w:rPr>
          <w:rFonts w:ascii="宋体" w:eastAsia="宋体" w:hAnsi="宋体" w:cs="宋体" w:hint="eastAsia"/>
        </w:rPr>
        <w:t>普拉西多氏角膜盘</w:t>
      </w:r>
      <w:proofErr w:type="gramEnd"/>
      <w:r>
        <w:rPr>
          <w:rFonts w:ascii="宋体" w:eastAsia="宋体" w:hAnsi="宋体" w:cs="宋体" w:hint="eastAsia"/>
        </w:rPr>
        <w:t>（</w:t>
      </w:r>
      <w:proofErr w:type="spellStart"/>
      <w:r>
        <w:rPr>
          <w:rFonts w:ascii="宋体" w:eastAsia="宋体" w:hAnsi="宋体" w:cs="宋体" w:hint="eastAsia"/>
        </w:rPr>
        <w:t>Placido</w:t>
      </w:r>
      <w:proofErr w:type="spellEnd"/>
      <w:r>
        <w:rPr>
          <w:rFonts w:ascii="宋体" w:eastAsia="宋体" w:hAnsi="宋体" w:cs="宋体" w:hint="eastAsia"/>
        </w:rPr>
        <w:t>）≥22000个测量点，圆环上的检测点≥10000点</w:t>
      </w:r>
    </w:p>
    <w:p w:rsidR="006424DF" w:rsidRDefault="006424DF" w:rsidP="006424DF">
      <w:pPr>
        <w:rPr>
          <w:rFonts w:ascii="宋体" w:eastAsia="宋体" w:hAnsi="宋体" w:cs="宋体"/>
        </w:rPr>
      </w:pPr>
      <w:r>
        <w:rPr>
          <w:rFonts w:ascii="宋体" w:eastAsia="宋体" w:hAnsi="宋体" w:cs="宋体" w:hint="eastAsia"/>
        </w:rPr>
        <w:t>5、</w:t>
      </w:r>
      <w:proofErr w:type="gramStart"/>
      <w:r>
        <w:rPr>
          <w:rFonts w:ascii="宋体" w:eastAsia="宋体" w:hAnsi="宋体" w:cs="宋体" w:hint="eastAsia"/>
        </w:rPr>
        <w:t>普拉西多氏角膜盘</w:t>
      </w:r>
      <w:proofErr w:type="gramEnd"/>
      <w:r>
        <w:rPr>
          <w:rFonts w:ascii="宋体" w:eastAsia="宋体" w:hAnsi="宋体" w:cs="宋体" w:hint="eastAsia"/>
        </w:rPr>
        <w:t>（</w:t>
      </w:r>
      <w:proofErr w:type="spellStart"/>
      <w:r>
        <w:rPr>
          <w:rFonts w:ascii="宋体" w:eastAsia="宋体" w:hAnsi="宋体" w:cs="宋体" w:hint="eastAsia"/>
        </w:rPr>
        <w:t>Placido</w:t>
      </w:r>
      <w:proofErr w:type="spellEnd"/>
      <w:r>
        <w:rPr>
          <w:rFonts w:ascii="宋体" w:eastAsia="宋体" w:hAnsi="宋体" w:cs="宋体" w:hint="eastAsia"/>
        </w:rPr>
        <w:t>）环数≥23环</w:t>
      </w:r>
    </w:p>
    <w:p w:rsidR="006424DF" w:rsidRDefault="006424DF" w:rsidP="006424DF">
      <w:pPr>
        <w:rPr>
          <w:rFonts w:ascii="宋体" w:eastAsia="宋体" w:hAnsi="宋体" w:cs="宋体"/>
        </w:rPr>
      </w:pPr>
      <w:r>
        <w:rPr>
          <w:rFonts w:ascii="宋体" w:eastAsia="宋体" w:hAnsi="宋体" w:cs="宋体" w:hint="eastAsia"/>
        </w:rPr>
        <w:t>6、径向测量直径：≥9.7mm （中心为43D）</w:t>
      </w:r>
    </w:p>
    <w:p w:rsidR="006424DF" w:rsidRDefault="006424DF" w:rsidP="006424DF">
      <w:pPr>
        <w:rPr>
          <w:rFonts w:ascii="宋体" w:eastAsia="宋体" w:hAnsi="宋体" w:cs="宋体"/>
        </w:rPr>
      </w:pPr>
      <w:r>
        <w:rPr>
          <w:rFonts w:ascii="宋体" w:eastAsia="宋体" w:hAnsi="宋体" w:cs="宋体" w:hint="eastAsia"/>
        </w:rPr>
        <w:t>7、非侵入式泪膜破裂时间检查：测量完成后自动分析标记泪膜破裂位置，自动生成泪膜破裂时间曲线图，显示不同时间对应泪膜破裂面积的占比情况，显示首次破裂时间并自动判定等级</w:t>
      </w:r>
    </w:p>
    <w:p w:rsidR="006424DF" w:rsidRDefault="006424DF" w:rsidP="006424DF">
      <w:pPr>
        <w:rPr>
          <w:rFonts w:ascii="宋体" w:eastAsia="宋体" w:hAnsi="宋体" w:cs="宋体"/>
        </w:rPr>
      </w:pPr>
      <w:r>
        <w:rPr>
          <w:rFonts w:ascii="宋体" w:eastAsia="宋体" w:hAnsi="宋体" w:cs="宋体" w:hint="eastAsia"/>
        </w:rPr>
        <w:t>8、脂质层厚度检查：测量完成后自动分析此次测量的脂质层厚度并自动分析判定等级</w:t>
      </w:r>
    </w:p>
    <w:p w:rsidR="006424DF" w:rsidRDefault="006424DF" w:rsidP="006424DF">
      <w:pPr>
        <w:rPr>
          <w:rFonts w:ascii="宋体" w:eastAsia="宋体" w:hAnsi="宋体" w:cs="宋体"/>
        </w:rPr>
      </w:pPr>
      <w:r>
        <w:rPr>
          <w:rFonts w:ascii="宋体" w:eastAsia="宋体" w:hAnsi="宋体" w:cs="宋体" w:hint="eastAsia"/>
        </w:rPr>
        <w:t>9、睑板腺分析：测量完成后，自动分析本次测量的睑板腺缺失面积占比，自动进行睑板腺缺失等级划分。</w:t>
      </w:r>
    </w:p>
    <w:p w:rsidR="006424DF" w:rsidRDefault="006424DF" w:rsidP="006424DF">
      <w:pPr>
        <w:rPr>
          <w:rFonts w:ascii="宋体" w:eastAsia="宋体" w:hAnsi="宋体" w:cs="宋体"/>
        </w:rPr>
      </w:pPr>
      <w:r>
        <w:rPr>
          <w:rFonts w:ascii="宋体" w:eastAsia="宋体" w:hAnsi="宋体" w:cs="宋体" w:hint="eastAsia"/>
        </w:rPr>
        <w:t>10、泪河高度测量：对焦后自动测量泪河高度，并显示泪河最小值、平均值，自动进行泪河平均值是否异常分析判定。</w:t>
      </w:r>
    </w:p>
    <w:p w:rsidR="006424DF" w:rsidRDefault="006424DF" w:rsidP="006424DF">
      <w:pPr>
        <w:rPr>
          <w:rFonts w:ascii="宋体" w:eastAsia="宋体" w:hAnsi="宋体" w:cs="宋体"/>
        </w:rPr>
      </w:pPr>
      <w:r>
        <w:rPr>
          <w:rFonts w:ascii="宋体" w:eastAsia="宋体" w:hAnsi="宋体" w:cs="宋体" w:hint="eastAsia"/>
        </w:rPr>
        <w:t>11、眼红分析：测量完成后自动分析在彩色图例上显示本次测量结膜充血面积所占的百分比和本次测量睫状充血面积所占百分比并自动分析判定等级。</w:t>
      </w:r>
    </w:p>
    <w:p w:rsidR="006424DF" w:rsidRDefault="006424DF" w:rsidP="006424DF">
      <w:pPr>
        <w:rPr>
          <w:rFonts w:ascii="宋体" w:eastAsia="宋体" w:hAnsi="宋体" w:cs="宋体"/>
        </w:rPr>
      </w:pPr>
      <w:r>
        <w:rPr>
          <w:rFonts w:ascii="宋体" w:eastAsia="宋体" w:hAnsi="宋体" w:cs="宋体" w:hint="eastAsia"/>
        </w:rPr>
        <w:t>12、</w:t>
      </w:r>
      <w:proofErr w:type="gramStart"/>
      <w:r>
        <w:rPr>
          <w:rFonts w:ascii="宋体" w:eastAsia="宋体" w:hAnsi="宋体" w:cs="宋体" w:hint="eastAsia"/>
        </w:rPr>
        <w:t>睑</w:t>
      </w:r>
      <w:proofErr w:type="gramEnd"/>
      <w:r>
        <w:rPr>
          <w:rFonts w:ascii="宋体" w:eastAsia="宋体" w:hAnsi="宋体" w:cs="宋体" w:hint="eastAsia"/>
        </w:rPr>
        <w:t>缘分析：测量完成后，自动分析显示本次测量的</w:t>
      </w:r>
      <w:proofErr w:type="gramStart"/>
      <w:r>
        <w:rPr>
          <w:rFonts w:ascii="宋体" w:eastAsia="宋体" w:hAnsi="宋体" w:cs="宋体" w:hint="eastAsia"/>
        </w:rPr>
        <w:t>睑缘严重</w:t>
      </w:r>
      <w:proofErr w:type="gramEnd"/>
      <w:r>
        <w:rPr>
          <w:rFonts w:ascii="宋体" w:eastAsia="宋体" w:hAnsi="宋体" w:cs="宋体" w:hint="eastAsia"/>
        </w:rPr>
        <w:t>程度等级，并对</w:t>
      </w:r>
      <w:proofErr w:type="gramStart"/>
      <w:r>
        <w:rPr>
          <w:rFonts w:ascii="宋体" w:eastAsia="宋体" w:hAnsi="宋体" w:cs="宋体" w:hint="eastAsia"/>
        </w:rPr>
        <w:t>腺口突出、腺口脂栓、腺口</w:t>
      </w:r>
      <w:proofErr w:type="gramEnd"/>
      <w:r>
        <w:rPr>
          <w:rFonts w:ascii="宋体" w:eastAsia="宋体" w:hAnsi="宋体" w:cs="宋体" w:hint="eastAsia"/>
        </w:rPr>
        <w:t>消失等异常情况进行自动分析和判定</w:t>
      </w:r>
    </w:p>
    <w:p w:rsidR="006424DF" w:rsidRDefault="006424DF" w:rsidP="006424DF">
      <w:pPr>
        <w:rPr>
          <w:rFonts w:ascii="宋体" w:eastAsia="宋体" w:hAnsi="宋体" w:cs="宋体"/>
        </w:rPr>
      </w:pPr>
      <w:r>
        <w:rPr>
          <w:rFonts w:ascii="宋体" w:eastAsia="宋体" w:hAnsi="宋体" w:cs="宋体" w:hint="eastAsia"/>
        </w:rPr>
        <w:t>13、不完全眨眼检查，测量完成后可以分析显示本次测量的眨眼次数、比例、间隔、眨眼时间曲线图</w:t>
      </w:r>
    </w:p>
    <w:p w:rsidR="006424DF" w:rsidRDefault="006424DF" w:rsidP="006424DF">
      <w:pPr>
        <w:rPr>
          <w:rFonts w:ascii="宋体" w:eastAsia="宋体" w:hAnsi="宋体" w:cs="宋体"/>
        </w:rPr>
      </w:pPr>
      <w:r>
        <w:rPr>
          <w:rFonts w:ascii="宋体" w:eastAsia="宋体" w:hAnsi="宋体" w:cs="宋体" w:hint="eastAsia"/>
        </w:rPr>
        <w:t>14、瞳孔分析功能，可以分析本次测量的瞳孔响应时间、最大值和最小值以及瞳孔收缩时的响应时间</w:t>
      </w:r>
    </w:p>
    <w:p w:rsidR="006424DF" w:rsidRDefault="006424DF" w:rsidP="006424DF">
      <w:pPr>
        <w:rPr>
          <w:rFonts w:ascii="宋体" w:eastAsia="宋体" w:hAnsi="宋体" w:cs="宋体"/>
        </w:rPr>
      </w:pPr>
      <w:r>
        <w:rPr>
          <w:rFonts w:ascii="宋体" w:eastAsia="宋体" w:hAnsi="宋体" w:cs="宋体" w:hint="eastAsia"/>
        </w:rPr>
        <w:t>15、角膜地形图可快速获取</w:t>
      </w:r>
      <w:proofErr w:type="gramStart"/>
      <w:r>
        <w:rPr>
          <w:rFonts w:ascii="宋体" w:eastAsia="宋体" w:hAnsi="宋体" w:cs="宋体" w:hint="eastAsia"/>
        </w:rPr>
        <w:t>眼前节关键</w:t>
      </w:r>
      <w:proofErr w:type="gramEnd"/>
      <w:r>
        <w:rPr>
          <w:rFonts w:ascii="宋体" w:eastAsia="宋体" w:hAnsi="宋体" w:cs="宋体" w:hint="eastAsia"/>
        </w:rPr>
        <w:t>数据：平K、陡K、角膜散光、瞳孔直径、虹膜直径、平E、陡E、IS指数、不对称指数SAI、不规则指数SRI。</w:t>
      </w:r>
    </w:p>
    <w:p w:rsidR="006424DF" w:rsidRDefault="006424DF" w:rsidP="006424DF">
      <w:pPr>
        <w:rPr>
          <w:rFonts w:ascii="宋体" w:eastAsia="宋体" w:hAnsi="宋体" w:cs="宋体"/>
        </w:rPr>
      </w:pPr>
      <w:r>
        <w:rPr>
          <w:rFonts w:ascii="宋体" w:eastAsia="宋体" w:hAnsi="宋体" w:cs="宋体" w:hint="eastAsia"/>
        </w:rPr>
        <w:t>16、角膜地形图分析功能：≥11种彩色地形图显示模式、多种彩色比例尺、及接触镜模拟适配功能及相关辅助工具。</w:t>
      </w:r>
    </w:p>
    <w:p w:rsidR="006424DF" w:rsidRDefault="006424DF" w:rsidP="006424DF">
      <w:pPr>
        <w:rPr>
          <w:rFonts w:ascii="宋体" w:eastAsia="宋体" w:hAnsi="宋体" w:cs="宋体"/>
        </w:rPr>
      </w:pPr>
      <w:r>
        <w:rPr>
          <w:rFonts w:ascii="宋体" w:eastAsia="宋体" w:hAnsi="宋体" w:cs="宋体" w:hint="eastAsia"/>
        </w:rPr>
        <w:t>17、角膜地形图图像查看模式：单图、多图、复合、对比模式</w:t>
      </w:r>
    </w:p>
    <w:p w:rsidR="006424DF" w:rsidRDefault="006424DF" w:rsidP="006424DF">
      <w:pPr>
        <w:rPr>
          <w:rFonts w:ascii="宋体" w:eastAsia="宋体" w:hAnsi="宋体" w:cs="宋体"/>
        </w:rPr>
      </w:pPr>
      <w:r>
        <w:rPr>
          <w:rFonts w:ascii="宋体" w:eastAsia="宋体" w:hAnsi="宋体" w:cs="宋体" w:hint="eastAsia"/>
        </w:rPr>
        <w:t>18、具有AI智能干</w:t>
      </w:r>
      <w:proofErr w:type="gramStart"/>
      <w:r>
        <w:rPr>
          <w:rFonts w:ascii="宋体" w:eastAsia="宋体" w:hAnsi="宋体" w:cs="宋体" w:hint="eastAsia"/>
        </w:rPr>
        <w:t>眼分析</w:t>
      </w:r>
      <w:proofErr w:type="gramEnd"/>
      <w:r>
        <w:rPr>
          <w:rFonts w:ascii="宋体" w:eastAsia="宋体" w:hAnsi="宋体" w:cs="宋体" w:hint="eastAsia"/>
        </w:rPr>
        <w:t>报告</w:t>
      </w:r>
    </w:p>
    <w:p w:rsidR="006424DF" w:rsidRDefault="006424DF" w:rsidP="006424DF">
      <w:pPr>
        <w:pStyle w:val="2"/>
        <w:ind w:leftChars="0" w:left="0" w:firstLineChars="0" w:firstLine="0"/>
      </w:pPr>
      <w:r>
        <w:rPr>
          <w:rFonts w:hint="eastAsia"/>
        </w:rPr>
        <w:t>商务部分：</w:t>
      </w:r>
    </w:p>
    <w:p w:rsidR="006424DF" w:rsidRDefault="006424DF" w:rsidP="006424DF">
      <w:pPr>
        <w:pStyle w:val="2"/>
        <w:numPr>
          <w:ilvl w:val="0"/>
          <w:numId w:val="1"/>
        </w:numPr>
        <w:ind w:leftChars="0" w:firstLineChars="0"/>
        <w:rPr>
          <w:szCs w:val="21"/>
        </w:rPr>
      </w:pPr>
      <w:r>
        <w:rPr>
          <w:rFonts w:hint="eastAsia"/>
          <w:szCs w:val="21"/>
        </w:rPr>
        <w:t>投标人在仪器设备出现故障，能在</w:t>
      </w:r>
      <w:r>
        <w:rPr>
          <w:rFonts w:hint="eastAsia"/>
          <w:szCs w:val="21"/>
        </w:rPr>
        <w:t>72</w:t>
      </w:r>
      <w:r>
        <w:rPr>
          <w:rFonts w:hint="eastAsia"/>
          <w:szCs w:val="21"/>
        </w:rPr>
        <w:t>小时内提出解决方案，提供承诺函并加盖单位公章；</w:t>
      </w:r>
    </w:p>
    <w:p w:rsidR="00AB4EF0" w:rsidRPr="006424DF" w:rsidRDefault="006424DF" w:rsidP="006424DF">
      <w:pPr>
        <w:pStyle w:val="2"/>
        <w:numPr>
          <w:ilvl w:val="0"/>
          <w:numId w:val="1"/>
        </w:numPr>
        <w:ind w:leftChars="0" w:firstLineChars="0"/>
      </w:pPr>
      <w:r>
        <w:rPr>
          <w:szCs w:val="21"/>
        </w:rPr>
        <w:t>有培训回访方案</w:t>
      </w:r>
      <w:r>
        <w:rPr>
          <w:rFonts w:hint="eastAsia"/>
          <w:szCs w:val="21"/>
        </w:rPr>
        <w:t>；</w:t>
      </w:r>
    </w:p>
    <w:p w:rsidR="006424DF" w:rsidRPr="006424DF" w:rsidRDefault="0082746F" w:rsidP="006424DF">
      <w:pPr>
        <w:pStyle w:val="2"/>
        <w:numPr>
          <w:ilvl w:val="0"/>
          <w:numId w:val="1"/>
        </w:numPr>
        <w:ind w:leftChars="0" w:firstLineChars="0"/>
      </w:pPr>
      <w:r>
        <w:rPr>
          <w:rFonts w:hint="eastAsia"/>
          <w:szCs w:val="21"/>
        </w:rPr>
        <w:t>质保</w:t>
      </w:r>
      <w:r>
        <w:rPr>
          <w:szCs w:val="21"/>
        </w:rPr>
        <w:t>三年</w:t>
      </w:r>
      <w:bookmarkStart w:id="0" w:name="_GoBack"/>
      <w:bookmarkEnd w:id="0"/>
      <w:r w:rsidR="006424DF" w:rsidRPr="006424DF">
        <w:rPr>
          <w:rFonts w:hint="eastAsia"/>
          <w:szCs w:val="21"/>
        </w:rPr>
        <w:t>，</w:t>
      </w:r>
      <w:r w:rsidR="006424DF">
        <w:rPr>
          <w:rFonts w:hint="eastAsia"/>
          <w:szCs w:val="21"/>
        </w:rPr>
        <w:t>提供承诺函并加盖单位公章。</w:t>
      </w:r>
    </w:p>
    <w:sectPr w:rsidR="006424DF" w:rsidRPr="006424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9EA" w:rsidRDefault="00EA59EA" w:rsidP="006424DF">
      <w:r>
        <w:separator/>
      </w:r>
    </w:p>
  </w:endnote>
  <w:endnote w:type="continuationSeparator" w:id="0">
    <w:p w:rsidR="00EA59EA" w:rsidRDefault="00EA59EA" w:rsidP="00642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9EA" w:rsidRDefault="00EA59EA" w:rsidP="006424DF">
      <w:r>
        <w:separator/>
      </w:r>
    </w:p>
  </w:footnote>
  <w:footnote w:type="continuationSeparator" w:id="0">
    <w:p w:rsidR="00EA59EA" w:rsidRDefault="00EA59EA" w:rsidP="006424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521C47"/>
    <w:multiLevelType w:val="hybridMultilevel"/>
    <w:tmpl w:val="7452CB86"/>
    <w:lvl w:ilvl="0" w:tplc="34E836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128"/>
    <w:rsid w:val="006424DF"/>
    <w:rsid w:val="0074246B"/>
    <w:rsid w:val="0082746F"/>
    <w:rsid w:val="00AB4EF0"/>
    <w:rsid w:val="00DB2128"/>
    <w:rsid w:val="00EA5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6424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24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424DF"/>
    <w:rPr>
      <w:sz w:val="18"/>
      <w:szCs w:val="18"/>
    </w:rPr>
  </w:style>
  <w:style w:type="paragraph" w:styleId="a4">
    <w:name w:val="footer"/>
    <w:basedOn w:val="a"/>
    <w:link w:val="Char0"/>
    <w:uiPriority w:val="99"/>
    <w:unhideWhenUsed/>
    <w:rsid w:val="006424DF"/>
    <w:pPr>
      <w:tabs>
        <w:tab w:val="center" w:pos="4153"/>
        <w:tab w:val="right" w:pos="8306"/>
      </w:tabs>
      <w:snapToGrid w:val="0"/>
      <w:jc w:val="left"/>
    </w:pPr>
    <w:rPr>
      <w:sz w:val="18"/>
      <w:szCs w:val="18"/>
    </w:rPr>
  </w:style>
  <w:style w:type="character" w:customStyle="1" w:styleId="Char0">
    <w:name w:val="页脚 Char"/>
    <w:basedOn w:val="a0"/>
    <w:link w:val="a4"/>
    <w:uiPriority w:val="99"/>
    <w:rsid w:val="006424DF"/>
    <w:rPr>
      <w:sz w:val="18"/>
      <w:szCs w:val="18"/>
    </w:rPr>
  </w:style>
  <w:style w:type="paragraph" w:styleId="a5">
    <w:name w:val="Body Text Indent"/>
    <w:basedOn w:val="a"/>
    <w:link w:val="Char1"/>
    <w:uiPriority w:val="99"/>
    <w:semiHidden/>
    <w:unhideWhenUsed/>
    <w:rsid w:val="006424DF"/>
    <w:pPr>
      <w:spacing w:after="120"/>
      <w:ind w:leftChars="200" w:left="420"/>
    </w:pPr>
  </w:style>
  <w:style w:type="character" w:customStyle="1" w:styleId="Char1">
    <w:name w:val="正文文本缩进 Char"/>
    <w:basedOn w:val="a0"/>
    <w:link w:val="a5"/>
    <w:uiPriority w:val="99"/>
    <w:semiHidden/>
    <w:rsid w:val="006424DF"/>
  </w:style>
  <w:style w:type="paragraph" w:styleId="2">
    <w:name w:val="Body Text First Indent 2"/>
    <w:basedOn w:val="a5"/>
    <w:link w:val="2Char"/>
    <w:uiPriority w:val="99"/>
    <w:unhideWhenUsed/>
    <w:rsid w:val="006424DF"/>
    <w:pPr>
      <w:ind w:firstLineChars="200" w:firstLine="420"/>
    </w:pPr>
  </w:style>
  <w:style w:type="character" w:customStyle="1" w:styleId="2Char">
    <w:name w:val="正文首行缩进 2 Char"/>
    <w:basedOn w:val="Char1"/>
    <w:link w:val="2"/>
    <w:uiPriority w:val="99"/>
    <w:rsid w:val="006424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6424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24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424DF"/>
    <w:rPr>
      <w:sz w:val="18"/>
      <w:szCs w:val="18"/>
    </w:rPr>
  </w:style>
  <w:style w:type="paragraph" w:styleId="a4">
    <w:name w:val="footer"/>
    <w:basedOn w:val="a"/>
    <w:link w:val="Char0"/>
    <w:uiPriority w:val="99"/>
    <w:unhideWhenUsed/>
    <w:rsid w:val="006424DF"/>
    <w:pPr>
      <w:tabs>
        <w:tab w:val="center" w:pos="4153"/>
        <w:tab w:val="right" w:pos="8306"/>
      </w:tabs>
      <w:snapToGrid w:val="0"/>
      <w:jc w:val="left"/>
    </w:pPr>
    <w:rPr>
      <w:sz w:val="18"/>
      <w:szCs w:val="18"/>
    </w:rPr>
  </w:style>
  <w:style w:type="character" w:customStyle="1" w:styleId="Char0">
    <w:name w:val="页脚 Char"/>
    <w:basedOn w:val="a0"/>
    <w:link w:val="a4"/>
    <w:uiPriority w:val="99"/>
    <w:rsid w:val="006424DF"/>
    <w:rPr>
      <w:sz w:val="18"/>
      <w:szCs w:val="18"/>
    </w:rPr>
  </w:style>
  <w:style w:type="paragraph" w:styleId="a5">
    <w:name w:val="Body Text Indent"/>
    <w:basedOn w:val="a"/>
    <w:link w:val="Char1"/>
    <w:uiPriority w:val="99"/>
    <w:semiHidden/>
    <w:unhideWhenUsed/>
    <w:rsid w:val="006424DF"/>
    <w:pPr>
      <w:spacing w:after="120"/>
      <w:ind w:leftChars="200" w:left="420"/>
    </w:pPr>
  </w:style>
  <w:style w:type="character" w:customStyle="1" w:styleId="Char1">
    <w:name w:val="正文文本缩进 Char"/>
    <w:basedOn w:val="a0"/>
    <w:link w:val="a5"/>
    <w:uiPriority w:val="99"/>
    <w:semiHidden/>
    <w:rsid w:val="006424DF"/>
  </w:style>
  <w:style w:type="paragraph" w:styleId="2">
    <w:name w:val="Body Text First Indent 2"/>
    <w:basedOn w:val="a5"/>
    <w:link w:val="2Char"/>
    <w:uiPriority w:val="99"/>
    <w:unhideWhenUsed/>
    <w:rsid w:val="006424DF"/>
    <w:pPr>
      <w:ind w:firstLineChars="200" w:firstLine="420"/>
    </w:pPr>
  </w:style>
  <w:style w:type="character" w:customStyle="1" w:styleId="2Char">
    <w:name w:val="正文首行缩进 2 Char"/>
    <w:basedOn w:val="Char1"/>
    <w:link w:val="2"/>
    <w:uiPriority w:val="99"/>
    <w:rsid w:val="00642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My</cp:lastModifiedBy>
  <cp:revision>3</cp:revision>
  <dcterms:created xsi:type="dcterms:W3CDTF">2024-04-30T06:16:00Z</dcterms:created>
  <dcterms:modified xsi:type="dcterms:W3CDTF">2024-04-30T07:05:00Z</dcterms:modified>
</cp:coreProperties>
</file>