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17" w:rsidRPr="00756F07" w:rsidRDefault="00A74117" w:rsidP="00A74117">
      <w:pPr>
        <w:pStyle w:val="1"/>
        <w:jc w:val="both"/>
      </w:pPr>
      <w:r w:rsidRPr="00756F07">
        <w:rPr>
          <w:rFonts w:hint="eastAsia"/>
        </w:rPr>
        <w:t>附件</w:t>
      </w:r>
      <w:r w:rsidR="00FA7161" w:rsidRPr="00756F07">
        <w:rPr>
          <w:rFonts w:hint="eastAsia"/>
        </w:rPr>
        <w:t>1</w:t>
      </w:r>
      <w:r w:rsidRPr="00756F07">
        <w:rPr>
          <w:rFonts w:hint="eastAsia"/>
        </w:rPr>
        <w:t>：</w:t>
      </w:r>
    </w:p>
    <w:p w:rsidR="005155AF" w:rsidRPr="00756F07" w:rsidRDefault="00A429D5" w:rsidP="00A74117">
      <w:pPr>
        <w:pStyle w:val="1"/>
      </w:pPr>
      <w:r w:rsidRPr="00756F07">
        <w:t>住院患者陪护床技术参数</w:t>
      </w:r>
      <w:r w:rsidR="00D91A13" w:rsidRPr="00756F07">
        <w:t>及评</w:t>
      </w:r>
      <w:r w:rsidRPr="00756F07">
        <w:t>分内容</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rPr>
      </w:pPr>
      <w:r w:rsidRPr="00756F07">
        <w:rPr>
          <w:rFonts w:ascii="仿宋" w:eastAsia="仿宋" w:hAnsi="仿宋" w:cs="仿宋" w:hint="eastAsia"/>
          <w:color w:val="000000" w:themeColor="text1"/>
          <w:sz w:val="28"/>
          <w:szCs w:val="28"/>
          <w:shd w:val="clear" w:color="auto" w:fill="FFFFFF"/>
        </w:rPr>
        <w:t>为积极落实</w:t>
      </w:r>
      <w:proofErr w:type="gramStart"/>
      <w:r w:rsidRPr="00756F07">
        <w:rPr>
          <w:rFonts w:ascii="仿宋" w:eastAsia="仿宋" w:hAnsi="仿宋" w:cs="仿宋" w:hint="eastAsia"/>
          <w:color w:val="000000" w:themeColor="text1"/>
          <w:sz w:val="28"/>
          <w:szCs w:val="28"/>
          <w:shd w:val="clear" w:color="auto" w:fill="FFFFFF"/>
        </w:rPr>
        <w:t>卫健委关于</w:t>
      </w:r>
      <w:proofErr w:type="gramEnd"/>
      <w:r w:rsidRPr="00756F07">
        <w:rPr>
          <w:rFonts w:ascii="仿宋" w:eastAsia="仿宋" w:hAnsi="仿宋" w:cs="仿宋" w:hint="eastAsia"/>
          <w:color w:val="000000" w:themeColor="text1"/>
          <w:sz w:val="28"/>
          <w:szCs w:val="28"/>
          <w:shd w:val="clear" w:color="auto" w:fill="FFFFFF"/>
        </w:rPr>
        <w:t>《改善就医感受提升</w:t>
      </w:r>
      <w:hyperlink r:id="rId7" w:history="1">
        <w:r w:rsidRPr="00756F07">
          <w:rPr>
            <w:rFonts w:ascii="仿宋" w:eastAsia="仿宋" w:hAnsi="仿宋" w:cs="仿宋" w:hint="eastAsia"/>
            <w:color w:val="000000" w:themeColor="text1"/>
            <w:sz w:val="28"/>
            <w:szCs w:val="28"/>
            <w:shd w:val="clear" w:color="auto" w:fill="FFFFFF"/>
          </w:rPr>
          <w:t>患者体验</w:t>
        </w:r>
      </w:hyperlink>
      <w:r w:rsidRPr="00756F07">
        <w:rPr>
          <w:rFonts w:ascii="仿宋" w:eastAsia="仿宋" w:hAnsi="仿宋" w:cs="仿宋" w:hint="eastAsia"/>
          <w:color w:val="000000" w:themeColor="text1"/>
          <w:sz w:val="28"/>
          <w:szCs w:val="28"/>
          <w:shd w:val="clear" w:color="auto" w:fill="FFFFFF"/>
        </w:rPr>
        <w:t>主题活动方案（2023-2025年）》要求，提高病人满意度，我院决定引进共享陪护床服务。欢迎合格投标人参与竞争。</w:t>
      </w:r>
    </w:p>
    <w:p w:rsidR="005155AF" w:rsidRPr="00756F07" w:rsidRDefault="00597C32">
      <w:pPr>
        <w:pStyle w:val="a4"/>
        <w:widowControl/>
        <w:shd w:val="clear" w:color="auto" w:fill="FFFFFF"/>
        <w:spacing w:beforeAutospacing="0" w:afterAutospacing="0" w:line="360" w:lineRule="auto"/>
        <w:ind w:firstLine="420"/>
        <w:rPr>
          <w:rFonts w:ascii="黑体" w:eastAsia="黑体" w:hAnsi="黑体" w:cs="黑体"/>
          <w:b/>
          <w:bCs/>
          <w:color w:val="000000" w:themeColor="text1"/>
          <w:sz w:val="28"/>
          <w:szCs w:val="28"/>
        </w:rPr>
      </w:pPr>
      <w:r w:rsidRPr="00756F07">
        <w:rPr>
          <w:rFonts w:ascii="黑体" w:eastAsia="黑体" w:hAnsi="黑体" w:cs="黑体" w:hint="eastAsia"/>
          <w:b/>
          <w:bCs/>
          <w:color w:val="000000" w:themeColor="text1"/>
          <w:sz w:val="28"/>
          <w:szCs w:val="28"/>
          <w:shd w:val="clear" w:color="auto" w:fill="FFFFFF"/>
        </w:rPr>
        <w:t>一、项目概况</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rPr>
      </w:pPr>
      <w:r w:rsidRPr="00756F07">
        <w:rPr>
          <w:rFonts w:ascii="楷体" w:eastAsia="楷体" w:hAnsi="楷体" w:cs="楷体" w:hint="eastAsia"/>
          <w:b/>
          <w:bCs/>
          <w:color w:val="000000" w:themeColor="text1"/>
          <w:sz w:val="28"/>
          <w:szCs w:val="28"/>
          <w:shd w:val="clear" w:color="auto" w:fill="FFFFFF"/>
        </w:rPr>
        <w:t>（一）项目名称：</w:t>
      </w:r>
      <w:r w:rsidRPr="00756F07">
        <w:rPr>
          <w:rFonts w:ascii="仿宋" w:eastAsia="仿宋" w:hAnsi="仿宋" w:cs="仿宋" w:hint="eastAsia"/>
          <w:color w:val="000000" w:themeColor="text1"/>
          <w:sz w:val="28"/>
          <w:szCs w:val="28"/>
          <w:shd w:val="clear" w:color="auto" w:fill="FFFFFF"/>
        </w:rPr>
        <w:t>共享陪护</w:t>
      </w:r>
      <w:proofErr w:type="gramStart"/>
      <w:r w:rsidRPr="00756F07">
        <w:rPr>
          <w:rFonts w:ascii="仿宋" w:eastAsia="仿宋" w:hAnsi="仿宋" w:cs="仿宋" w:hint="eastAsia"/>
          <w:color w:val="000000" w:themeColor="text1"/>
          <w:sz w:val="28"/>
          <w:szCs w:val="28"/>
          <w:shd w:val="clear" w:color="auto" w:fill="FFFFFF"/>
        </w:rPr>
        <w:t>床合作</w:t>
      </w:r>
      <w:proofErr w:type="gramEnd"/>
      <w:r w:rsidRPr="00756F07">
        <w:rPr>
          <w:rFonts w:ascii="仿宋" w:eastAsia="仿宋" w:hAnsi="仿宋" w:cs="仿宋" w:hint="eastAsia"/>
          <w:color w:val="000000" w:themeColor="text1"/>
          <w:sz w:val="28"/>
          <w:szCs w:val="28"/>
          <w:shd w:val="clear" w:color="auto" w:fill="FFFFFF"/>
        </w:rPr>
        <w:t>服务项目</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rPr>
      </w:pPr>
      <w:r w:rsidRPr="00756F07">
        <w:rPr>
          <w:rFonts w:ascii="楷体" w:eastAsia="楷体" w:hAnsi="楷体" w:cs="楷体" w:hint="eastAsia"/>
          <w:b/>
          <w:bCs/>
          <w:color w:val="000000" w:themeColor="text1"/>
          <w:sz w:val="28"/>
          <w:szCs w:val="28"/>
          <w:shd w:val="clear" w:color="auto" w:fill="FFFFFF"/>
        </w:rPr>
        <w:t>（二）资金来源：</w:t>
      </w:r>
      <w:r w:rsidRPr="00756F07">
        <w:rPr>
          <w:rFonts w:ascii="仿宋" w:eastAsia="仿宋" w:hAnsi="仿宋" w:cs="仿宋" w:hint="eastAsia"/>
          <w:color w:val="000000" w:themeColor="text1"/>
          <w:sz w:val="28"/>
          <w:szCs w:val="28"/>
          <w:shd w:val="clear" w:color="auto" w:fill="FFFFFF"/>
        </w:rPr>
        <w:t>中标人投入</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楷体" w:eastAsia="楷体" w:hAnsi="楷体" w:cs="楷体" w:hint="eastAsia"/>
          <w:b/>
          <w:bCs/>
          <w:color w:val="000000" w:themeColor="text1"/>
          <w:sz w:val="28"/>
          <w:szCs w:val="28"/>
          <w:shd w:val="clear" w:color="auto" w:fill="FFFFFF"/>
        </w:rPr>
        <w:t>（三）项目服务地点：</w:t>
      </w:r>
      <w:r w:rsidRPr="00756F07">
        <w:rPr>
          <w:rFonts w:ascii="仿宋" w:eastAsia="仿宋" w:hAnsi="仿宋" w:cs="仿宋" w:hint="eastAsia"/>
          <w:color w:val="000000" w:themeColor="text1"/>
          <w:sz w:val="28"/>
          <w:szCs w:val="28"/>
          <w:shd w:val="clear" w:color="auto" w:fill="FFFFFF"/>
        </w:rPr>
        <w:t>南昌市第一医院东湖院区、青山胡院区、九龙湖院区</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楷体" w:eastAsia="楷体" w:hAnsi="楷体" w:cs="楷体" w:hint="eastAsia"/>
          <w:b/>
          <w:bCs/>
          <w:color w:val="000000" w:themeColor="text1"/>
          <w:sz w:val="28"/>
          <w:szCs w:val="28"/>
          <w:shd w:val="clear" w:color="auto" w:fill="FFFFFF"/>
        </w:rPr>
        <w:t>（四）项目内容及数量：</w:t>
      </w:r>
      <w:r w:rsidRPr="00756F07">
        <w:rPr>
          <w:rFonts w:ascii="仿宋" w:eastAsia="仿宋" w:hAnsi="仿宋" w:cs="仿宋" w:hint="eastAsia"/>
          <w:color w:val="000000" w:themeColor="text1"/>
          <w:sz w:val="28"/>
          <w:szCs w:val="28"/>
          <w:shd w:val="clear" w:color="auto" w:fill="FFFFFF"/>
        </w:rPr>
        <w:t>引进共享陪护</w:t>
      </w:r>
      <w:proofErr w:type="gramStart"/>
      <w:r w:rsidRPr="00756F07">
        <w:rPr>
          <w:rFonts w:ascii="仿宋" w:eastAsia="仿宋" w:hAnsi="仿宋" w:cs="仿宋" w:hint="eastAsia"/>
          <w:color w:val="000000" w:themeColor="text1"/>
          <w:sz w:val="28"/>
          <w:szCs w:val="28"/>
          <w:shd w:val="clear" w:color="auto" w:fill="FFFFFF"/>
        </w:rPr>
        <w:t>床配套</w:t>
      </w:r>
      <w:proofErr w:type="gramEnd"/>
      <w:r w:rsidRPr="00756F07">
        <w:rPr>
          <w:rFonts w:ascii="仿宋" w:eastAsia="仿宋" w:hAnsi="仿宋" w:cs="仿宋" w:hint="eastAsia"/>
          <w:color w:val="000000" w:themeColor="text1"/>
          <w:sz w:val="28"/>
          <w:szCs w:val="28"/>
          <w:shd w:val="clear" w:color="auto" w:fill="FFFFFF"/>
        </w:rPr>
        <w:t>服务的公司，为医院提供共享陪护床服务。预估提供数量600张。</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rPr>
      </w:pPr>
      <w:r w:rsidRPr="00756F07">
        <w:rPr>
          <w:rFonts w:ascii="楷体" w:eastAsia="楷体" w:hAnsi="楷体" w:cs="楷体" w:hint="eastAsia"/>
          <w:b/>
          <w:bCs/>
          <w:color w:val="000000" w:themeColor="text1"/>
          <w:sz w:val="28"/>
          <w:szCs w:val="28"/>
          <w:shd w:val="clear" w:color="auto" w:fill="FFFFFF"/>
        </w:rPr>
        <w:t>（五）服务期限：</w:t>
      </w:r>
      <w:r w:rsidRPr="00756F07">
        <w:rPr>
          <w:rFonts w:ascii="仿宋" w:eastAsia="仿宋" w:hAnsi="仿宋" w:cs="仿宋" w:hint="eastAsia"/>
          <w:color w:val="000000" w:themeColor="text1"/>
          <w:sz w:val="28"/>
          <w:szCs w:val="28"/>
          <w:shd w:val="clear" w:color="auto" w:fill="FFFFFF"/>
        </w:rPr>
        <w:t>2年</w:t>
      </w:r>
    </w:p>
    <w:p w:rsidR="005155AF" w:rsidRPr="00756F07" w:rsidRDefault="00597C32">
      <w:pPr>
        <w:pStyle w:val="a4"/>
        <w:widowControl/>
        <w:shd w:val="clear" w:color="auto" w:fill="FFFFFF"/>
        <w:spacing w:beforeAutospacing="0" w:afterAutospacing="0" w:line="360" w:lineRule="auto"/>
        <w:ind w:firstLine="420"/>
        <w:rPr>
          <w:rFonts w:ascii="楷体" w:eastAsia="楷体" w:hAnsi="楷体" w:cs="楷体"/>
          <w:b/>
          <w:bCs/>
          <w:color w:val="000000" w:themeColor="text1"/>
          <w:sz w:val="28"/>
          <w:szCs w:val="28"/>
          <w:shd w:val="clear" w:color="auto" w:fill="FFFFFF"/>
        </w:rPr>
      </w:pPr>
      <w:r w:rsidRPr="00756F07">
        <w:rPr>
          <w:rFonts w:ascii="楷体" w:eastAsia="楷体" w:hAnsi="楷体" w:cs="楷体" w:hint="eastAsia"/>
          <w:b/>
          <w:bCs/>
          <w:color w:val="000000" w:themeColor="text1"/>
          <w:sz w:val="28"/>
          <w:szCs w:val="28"/>
          <w:shd w:val="clear" w:color="auto" w:fill="FFFFFF"/>
        </w:rPr>
        <w:t>（六）项目预算金额（最高收费限价）：</w:t>
      </w:r>
    </w:p>
    <w:p w:rsidR="005155AF" w:rsidRPr="00756F07" w:rsidRDefault="00597C32">
      <w:pPr>
        <w:pStyle w:val="a4"/>
        <w:widowControl/>
        <w:shd w:val="clear" w:color="auto" w:fill="FFFFFF"/>
        <w:spacing w:beforeAutospacing="0" w:afterAutospacing="0" w:line="360" w:lineRule="auto"/>
        <w:ind w:firstLineChars="200" w:firstLine="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本</w:t>
      </w:r>
      <w:proofErr w:type="gramStart"/>
      <w:r w:rsidRPr="00756F07">
        <w:rPr>
          <w:rFonts w:ascii="仿宋" w:eastAsia="仿宋" w:hAnsi="仿宋" w:cs="仿宋" w:hint="eastAsia"/>
          <w:color w:val="000000" w:themeColor="text1"/>
          <w:sz w:val="28"/>
          <w:szCs w:val="28"/>
          <w:shd w:val="clear" w:color="auto" w:fill="FFFFFF"/>
        </w:rPr>
        <w:t>项目扫码开启</w:t>
      </w:r>
      <w:proofErr w:type="gramEnd"/>
      <w:r w:rsidRPr="00756F07">
        <w:rPr>
          <w:rFonts w:ascii="仿宋" w:eastAsia="仿宋" w:hAnsi="仿宋" w:cs="仿宋" w:hint="eastAsia"/>
          <w:color w:val="000000" w:themeColor="text1"/>
          <w:sz w:val="28"/>
          <w:szCs w:val="28"/>
          <w:shd w:val="clear" w:color="auto" w:fill="FFFFFF"/>
        </w:rPr>
        <w:t>后可免费使用不少于30分钟，超出免费使用时间后，每60分钟收费不高于2元（不足60分钟按2元收费），最高收费单价15元/晚/台，此价格为中标厂家向医院住院病人陪护人员收取的使用费用，由使用者直接通过共享陪护</w:t>
      </w:r>
      <w:proofErr w:type="gramStart"/>
      <w:r w:rsidRPr="00756F07">
        <w:rPr>
          <w:rFonts w:ascii="仿宋" w:eastAsia="仿宋" w:hAnsi="仿宋" w:cs="仿宋" w:hint="eastAsia"/>
          <w:color w:val="000000" w:themeColor="text1"/>
          <w:sz w:val="28"/>
          <w:szCs w:val="28"/>
          <w:shd w:val="clear" w:color="auto" w:fill="FFFFFF"/>
        </w:rPr>
        <w:t>床支付</w:t>
      </w:r>
      <w:proofErr w:type="gramEnd"/>
      <w:r w:rsidRPr="00756F07">
        <w:rPr>
          <w:rFonts w:ascii="仿宋" w:eastAsia="仿宋" w:hAnsi="仿宋" w:cs="仿宋" w:hint="eastAsia"/>
          <w:color w:val="000000" w:themeColor="text1"/>
          <w:sz w:val="28"/>
          <w:szCs w:val="28"/>
          <w:shd w:val="clear" w:color="auto" w:fill="FFFFFF"/>
        </w:rPr>
        <w:t>程序进行支付。医院不参与本项目任何形式的利益分配，同时也不为本项目承担任何费用。</w:t>
      </w:r>
    </w:p>
    <w:p w:rsidR="005155AF" w:rsidRPr="00756F07" w:rsidRDefault="00597C32">
      <w:pPr>
        <w:pStyle w:val="a4"/>
        <w:widowControl/>
        <w:shd w:val="clear" w:color="auto" w:fill="FFFFFF"/>
        <w:spacing w:beforeAutospacing="0" w:afterAutospacing="0" w:line="360" w:lineRule="auto"/>
        <w:ind w:firstLineChars="200" w:firstLine="562"/>
        <w:rPr>
          <w:rFonts w:ascii="仿宋" w:eastAsia="仿宋" w:hAnsi="仿宋" w:cs="仿宋"/>
          <w:color w:val="000000" w:themeColor="text1"/>
          <w:sz w:val="28"/>
          <w:szCs w:val="28"/>
        </w:rPr>
      </w:pPr>
      <w:r w:rsidRPr="00756F07">
        <w:rPr>
          <w:rFonts w:ascii="楷体" w:eastAsia="楷体" w:hAnsi="楷体" w:cs="楷体" w:hint="eastAsia"/>
          <w:b/>
          <w:bCs/>
          <w:color w:val="000000" w:themeColor="text1"/>
          <w:sz w:val="28"/>
          <w:szCs w:val="28"/>
          <w:shd w:val="clear" w:color="auto" w:fill="FFFFFF"/>
        </w:rPr>
        <w:t>（七）陪护床开放时间：</w:t>
      </w:r>
      <w:r w:rsidRPr="00756F07">
        <w:rPr>
          <w:rFonts w:ascii="仿宋" w:eastAsia="仿宋" w:hAnsi="仿宋" w:cs="仿宋" w:hint="eastAsia"/>
          <w:color w:val="000000" w:themeColor="text1"/>
          <w:sz w:val="28"/>
          <w:szCs w:val="28"/>
          <w:shd w:val="clear" w:color="auto" w:fill="FFFFFF"/>
        </w:rPr>
        <w:t>当日12：00～14：30与19：00～次日8：00为开放使用时间（如超出开放时间段使用的费用加倍）。</w:t>
      </w:r>
    </w:p>
    <w:p w:rsidR="005155AF" w:rsidRPr="00756F07" w:rsidRDefault="00597C32">
      <w:pPr>
        <w:pStyle w:val="a4"/>
        <w:widowControl/>
        <w:shd w:val="clear" w:color="auto" w:fill="FFFFFF"/>
        <w:spacing w:beforeAutospacing="0" w:afterAutospacing="0" w:line="360" w:lineRule="auto"/>
        <w:ind w:firstLineChars="200" w:firstLine="562"/>
        <w:rPr>
          <w:rFonts w:ascii="仿宋" w:eastAsia="仿宋" w:hAnsi="仿宋" w:cs="仿宋"/>
          <w:color w:val="000000" w:themeColor="text1"/>
          <w:sz w:val="28"/>
          <w:szCs w:val="28"/>
          <w:shd w:val="clear" w:color="auto" w:fill="FFFFFF"/>
        </w:rPr>
      </w:pPr>
      <w:r w:rsidRPr="00756F07">
        <w:rPr>
          <w:rFonts w:ascii="楷体" w:eastAsia="楷体" w:hAnsi="楷体" w:cs="楷体" w:hint="eastAsia"/>
          <w:b/>
          <w:bCs/>
          <w:color w:val="000000" w:themeColor="text1"/>
          <w:sz w:val="28"/>
          <w:szCs w:val="28"/>
          <w:shd w:val="clear" w:color="auto" w:fill="FFFFFF"/>
        </w:rPr>
        <w:lastRenderedPageBreak/>
        <w:t>（八）供货方式：</w:t>
      </w:r>
      <w:r w:rsidRPr="00756F07">
        <w:rPr>
          <w:rFonts w:ascii="仿宋" w:eastAsia="仿宋" w:hAnsi="仿宋" w:cs="仿宋" w:hint="eastAsia"/>
          <w:color w:val="000000" w:themeColor="text1"/>
          <w:sz w:val="28"/>
          <w:szCs w:val="28"/>
          <w:shd w:val="clear" w:color="auto" w:fill="FFFFFF"/>
        </w:rPr>
        <w:t>协议供货，按招标人实际需求进行供货。</w:t>
      </w:r>
    </w:p>
    <w:p w:rsidR="005155AF" w:rsidRPr="00756F07" w:rsidRDefault="00597C32">
      <w:pPr>
        <w:pStyle w:val="a4"/>
        <w:widowControl/>
        <w:shd w:val="clear" w:color="auto" w:fill="FFFFFF"/>
        <w:spacing w:beforeAutospacing="0" w:afterAutospacing="0" w:line="360" w:lineRule="auto"/>
        <w:ind w:firstLine="420"/>
        <w:rPr>
          <w:rFonts w:ascii="黑体" w:eastAsia="黑体" w:hAnsi="黑体" w:cs="黑体"/>
          <w:b/>
          <w:bCs/>
          <w:color w:val="000000" w:themeColor="text1"/>
          <w:sz w:val="28"/>
          <w:szCs w:val="28"/>
          <w:shd w:val="clear" w:color="auto" w:fill="FFFFFF"/>
        </w:rPr>
      </w:pPr>
      <w:r w:rsidRPr="00756F07">
        <w:rPr>
          <w:rFonts w:ascii="黑体" w:eastAsia="黑体" w:hAnsi="黑体" w:cs="黑体" w:hint="eastAsia"/>
          <w:b/>
          <w:bCs/>
          <w:color w:val="000000" w:themeColor="text1"/>
          <w:sz w:val="28"/>
          <w:szCs w:val="28"/>
          <w:shd w:val="clear" w:color="auto" w:fill="FFFFFF"/>
        </w:rPr>
        <w:t>二、技术和服务要求</w:t>
      </w:r>
    </w:p>
    <w:p w:rsidR="005155AF" w:rsidRPr="00756F07" w:rsidRDefault="00597C32">
      <w:pPr>
        <w:pStyle w:val="a4"/>
        <w:widowControl/>
        <w:shd w:val="clear" w:color="auto" w:fill="FFFFFF"/>
        <w:spacing w:beforeAutospacing="0" w:afterAutospacing="0" w:line="360" w:lineRule="auto"/>
        <w:ind w:firstLine="420"/>
        <w:rPr>
          <w:rFonts w:ascii="楷体" w:eastAsia="楷体" w:hAnsi="楷体" w:cs="楷体"/>
          <w:b/>
          <w:bCs/>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★1、陪护床设备具体配置要求（不低于）：</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（1）陪护床及床上用品由投标人提供，规格统一 、美观、舒适、安全、耐用、床脚不损伤地板、地胶，床上用品环保、清洁、花色</w:t>
      </w:r>
      <w:proofErr w:type="gramStart"/>
      <w:r w:rsidRPr="00756F07">
        <w:rPr>
          <w:rFonts w:ascii="仿宋" w:eastAsia="仿宋" w:hAnsi="仿宋" w:cs="仿宋" w:hint="eastAsia"/>
          <w:color w:val="000000" w:themeColor="text1"/>
          <w:sz w:val="28"/>
          <w:szCs w:val="28"/>
          <w:shd w:val="clear" w:color="auto" w:fill="FFFFFF"/>
        </w:rPr>
        <w:t>一</w:t>
      </w:r>
      <w:proofErr w:type="gramEnd"/>
      <w:r w:rsidRPr="00756F07">
        <w:rPr>
          <w:rFonts w:ascii="仿宋" w:eastAsia="仿宋" w:hAnsi="仿宋" w:cs="仿宋" w:hint="eastAsia"/>
          <w:color w:val="000000" w:themeColor="text1"/>
          <w:sz w:val="28"/>
          <w:szCs w:val="28"/>
          <w:shd w:val="clear" w:color="auto" w:fill="FFFFFF"/>
        </w:rPr>
        <w:t xml:space="preserve"> 致。</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（2）陪护床收纳</w:t>
      </w:r>
      <w:proofErr w:type="gramStart"/>
      <w:r w:rsidRPr="00756F07">
        <w:rPr>
          <w:rFonts w:ascii="仿宋" w:eastAsia="仿宋" w:hAnsi="仿宋" w:cs="仿宋" w:hint="eastAsia"/>
          <w:color w:val="000000" w:themeColor="text1"/>
          <w:sz w:val="28"/>
          <w:szCs w:val="28"/>
          <w:shd w:val="clear" w:color="auto" w:fill="FFFFFF"/>
        </w:rPr>
        <w:t>架使用</w:t>
      </w:r>
      <w:proofErr w:type="gramEnd"/>
      <w:r w:rsidRPr="00756F07">
        <w:rPr>
          <w:rFonts w:ascii="仿宋" w:eastAsia="仿宋" w:hAnsi="仿宋" w:cs="仿宋" w:hint="eastAsia"/>
          <w:color w:val="000000" w:themeColor="text1"/>
          <w:sz w:val="28"/>
          <w:szCs w:val="28"/>
          <w:shd w:val="clear" w:color="auto" w:fill="FFFFFF"/>
        </w:rPr>
        <w:t>冷轧钢板环保烤漆，质地坚硬、表面光滑不易氧化、经久耐用。</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（3）陪护床床体采用全金属材质，床架两侧需有金属侧板保护。床体采用防撞抗压钢管，厚度≥1.2mm，承重 200kg以上。</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（4）采用静音耐压轮子，移动时灵活、轻便，制动快捷。</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（5）床垫内部采用慢回弹海绵，和优质油蜡皮，保证防霉抗压，耐刮、耐燃、耐腐蚀，环保无味、光滑、舒适、易清理。</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（6）陪护</w:t>
      </w:r>
      <w:proofErr w:type="gramStart"/>
      <w:r w:rsidRPr="00756F07">
        <w:rPr>
          <w:rFonts w:ascii="仿宋" w:eastAsia="仿宋" w:hAnsi="仿宋" w:cs="仿宋" w:hint="eastAsia"/>
          <w:color w:val="000000" w:themeColor="text1"/>
          <w:sz w:val="28"/>
          <w:szCs w:val="28"/>
          <w:shd w:val="clear" w:color="auto" w:fill="FFFFFF"/>
        </w:rPr>
        <w:t>床每天</w:t>
      </w:r>
      <w:proofErr w:type="gramEnd"/>
      <w:r w:rsidRPr="00756F07">
        <w:rPr>
          <w:rFonts w:ascii="仿宋" w:eastAsia="仿宋" w:hAnsi="仿宋" w:cs="仿宋" w:hint="eastAsia"/>
          <w:color w:val="000000" w:themeColor="text1"/>
          <w:sz w:val="28"/>
          <w:szCs w:val="28"/>
          <w:shd w:val="clear" w:color="auto" w:fill="FFFFFF"/>
        </w:rPr>
        <w:t>清洁、消毒一次，收纳</w:t>
      </w:r>
      <w:proofErr w:type="gramStart"/>
      <w:r w:rsidRPr="00756F07">
        <w:rPr>
          <w:rFonts w:ascii="仿宋" w:eastAsia="仿宋" w:hAnsi="仿宋" w:cs="仿宋" w:hint="eastAsia"/>
          <w:color w:val="000000" w:themeColor="text1"/>
          <w:sz w:val="28"/>
          <w:szCs w:val="28"/>
          <w:shd w:val="clear" w:color="auto" w:fill="FFFFFF"/>
        </w:rPr>
        <w:t>架具有</w:t>
      </w:r>
      <w:proofErr w:type="gramEnd"/>
      <w:r w:rsidRPr="00756F07">
        <w:rPr>
          <w:rFonts w:ascii="仿宋" w:eastAsia="仿宋" w:hAnsi="仿宋" w:cs="仿宋" w:hint="eastAsia"/>
          <w:color w:val="000000" w:themeColor="text1"/>
          <w:sz w:val="28"/>
          <w:szCs w:val="28"/>
          <w:shd w:val="clear" w:color="auto" w:fill="FFFFFF"/>
        </w:rPr>
        <w:t>紫外线臭氧消毒功能，每天至少一次对陪护床进行紫外线杀菌，避免交叉感染。床单和被罩每次租赁期结束及时更换清洗，被褥每月清洗一次（随脏随换），保障床单被干净整洁。</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2、陪护床管理系统功能</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（1）可设置陪护</w:t>
      </w:r>
      <w:proofErr w:type="gramStart"/>
      <w:r w:rsidRPr="00756F07">
        <w:rPr>
          <w:rFonts w:ascii="仿宋" w:eastAsia="仿宋" w:hAnsi="仿宋" w:cs="仿宋" w:hint="eastAsia"/>
          <w:color w:val="000000" w:themeColor="text1"/>
          <w:sz w:val="28"/>
          <w:szCs w:val="28"/>
          <w:shd w:val="clear" w:color="auto" w:fill="FFFFFF"/>
        </w:rPr>
        <w:t>床每天</w:t>
      </w:r>
      <w:proofErr w:type="gramEnd"/>
      <w:r w:rsidRPr="00756F07">
        <w:rPr>
          <w:rFonts w:ascii="仿宋" w:eastAsia="仿宋" w:hAnsi="仿宋" w:cs="仿宋" w:hint="eastAsia"/>
          <w:color w:val="000000" w:themeColor="text1"/>
          <w:sz w:val="28"/>
          <w:szCs w:val="28"/>
          <w:shd w:val="clear" w:color="auto" w:fill="FFFFFF"/>
        </w:rPr>
        <w:t>的开放使用时间。</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（2）</w:t>
      </w:r>
      <w:proofErr w:type="gramStart"/>
      <w:r w:rsidRPr="00756F07">
        <w:rPr>
          <w:rFonts w:ascii="仿宋" w:eastAsia="仿宋" w:hAnsi="仿宋" w:cs="仿宋" w:hint="eastAsia"/>
          <w:color w:val="000000" w:themeColor="text1"/>
          <w:sz w:val="28"/>
          <w:szCs w:val="28"/>
          <w:shd w:val="clear" w:color="auto" w:fill="FFFFFF"/>
        </w:rPr>
        <w:t>开床扫码即</w:t>
      </w:r>
      <w:proofErr w:type="gramEnd"/>
      <w:r w:rsidRPr="00756F07">
        <w:rPr>
          <w:rFonts w:ascii="仿宋" w:eastAsia="仿宋" w:hAnsi="仿宋" w:cs="仿宋" w:hint="eastAsia"/>
          <w:color w:val="000000" w:themeColor="text1"/>
          <w:sz w:val="28"/>
          <w:szCs w:val="28"/>
          <w:shd w:val="clear" w:color="auto" w:fill="FFFFFF"/>
        </w:rPr>
        <w:t>开；支持支付宝、</w:t>
      </w:r>
      <w:proofErr w:type="gramStart"/>
      <w:r w:rsidRPr="00756F07">
        <w:rPr>
          <w:rFonts w:ascii="仿宋" w:eastAsia="仿宋" w:hAnsi="仿宋" w:cs="仿宋" w:hint="eastAsia"/>
          <w:color w:val="000000" w:themeColor="text1"/>
          <w:sz w:val="28"/>
          <w:szCs w:val="28"/>
          <w:shd w:val="clear" w:color="auto" w:fill="FFFFFF"/>
        </w:rPr>
        <w:t>微信扫码</w:t>
      </w:r>
      <w:proofErr w:type="gramEnd"/>
      <w:r w:rsidRPr="00756F07">
        <w:rPr>
          <w:rFonts w:ascii="仿宋" w:eastAsia="仿宋" w:hAnsi="仿宋" w:cs="仿宋" w:hint="eastAsia"/>
          <w:color w:val="000000" w:themeColor="text1"/>
          <w:sz w:val="28"/>
          <w:szCs w:val="28"/>
          <w:shd w:val="clear" w:color="auto" w:fill="FFFFFF"/>
        </w:rPr>
        <w:t>开锁，支持</w:t>
      </w:r>
      <w:proofErr w:type="gramStart"/>
      <w:r w:rsidRPr="00756F07">
        <w:rPr>
          <w:rFonts w:ascii="仿宋" w:eastAsia="仿宋" w:hAnsi="仿宋" w:cs="仿宋" w:hint="eastAsia"/>
          <w:color w:val="000000" w:themeColor="text1"/>
          <w:sz w:val="28"/>
          <w:szCs w:val="28"/>
          <w:shd w:val="clear" w:color="auto" w:fill="FFFFFF"/>
        </w:rPr>
        <w:t>微信支付宝免</w:t>
      </w:r>
      <w:proofErr w:type="gramEnd"/>
      <w:r w:rsidRPr="00756F07">
        <w:rPr>
          <w:rFonts w:ascii="仿宋" w:eastAsia="仿宋" w:hAnsi="仿宋" w:cs="仿宋" w:hint="eastAsia"/>
          <w:color w:val="000000" w:themeColor="text1"/>
          <w:sz w:val="28"/>
          <w:szCs w:val="28"/>
          <w:shd w:val="clear" w:color="auto" w:fill="FFFFFF"/>
        </w:rPr>
        <w:t>押金使用。</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lastRenderedPageBreak/>
        <w:t>3、中标人需制定详细的配置、运行管理实施方案，设施设备后期维修维护方案等，经采购人审核后方可执行。中标人对资料的真实性、准确性、完整性、合法性负责，并承担相应的经济、法律责任。</w:t>
      </w:r>
    </w:p>
    <w:p w:rsidR="005155AF" w:rsidRPr="00756F07" w:rsidRDefault="00597C32">
      <w:pPr>
        <w:pStyle w:val="a4"/>
        <w:widowControl/>
        <w:shd w:val="clear" w:color="auto" w:fill="FFFFFF"/>
        <w:spacing w:beforeAutospacing="0" w:afterAutospacing="0" w:line="360" w:lineRule="auto"/>
        <w:ind w:firstLineChars="200" w:firstLine="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4、中标人在项目服务期间负责共享陪护床设备的安装、维护及售后服务。中标人提供免费的保养维修服务，维修保养所产生的所有费用均由中标人承担。</w:t>
      </w:r>
    </w:p>
    <w:p w:rsidR="005155AF" w:rsidRPr="00756F07" w:rsidRDefault="00597C32">
      <w:pPr>
        <w:pStyle w:val="a4"/>
        <w:widowControl/>
        <w:shd w:val="clear" w:color="auto" w:fill="FFFFFF"/>
        <w:spacing w:beforeAutospacing="0" w:afterAutospacing="0" w:line="360" w:lineRule="auto"/>
        <w:ind w:firstLineChars="200" w:firstLine="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5、因不同院区场地条件，若采购人需要部分立式共享陪护床和部分共享陪护椅，中标人需满足采购人要求，并提供相应产品。共享陪护椅的场地租金、收费标准以及产品的材质要求与立式共享陪护床相同。每张共享陪护</w:t>
      </w:r>
      <w:proofErr w:type="gramStart"/>
      <w:r w:rsidRPr="00756F07">
        <w:rPr>
          <w:rFonts w:ascii="仿宋" w:eastAsia="仿宋" w:hAnsi="仿宋" w:cs="仿宋" w:hint="eastAsia"/>
          <w:color w:val="000000" w:themeColor="text1"/>
          <w:sz w:val="28"/>
          <w:szCs w:val="28"/>
          <w:shd w:val="clear" w:color="auto" w:fill="FFFFFF"/>
        </w:rPr>
        <w:t>椅应有扫码租借</w:t>
      </w:r>
      <w:proofErr w:type="gramEnd"/>
      <w:r w:rsidRPr="00756F07">
        <w:rPr>
          <w:rFonts w:ascii="仿宋" w:eastAsia="仿宋" w:hAnsi="仿宋" w:cs="仿宋" w:hint="eastAsia"/>
          <w:color w:val="000000" w:themeColor="text1"/>
          <w:sz w:val="28"/>
          <w:szCs w:val="28"/>
          <w:shd w:val="clear" w:color="auto" w:fill="FFFFFF"/>
        </w:rPr>
        <w:t>的</w:t>
      </w:r>
      <w:proofErr w:type="gramStart"/>
      <w:r w:rsidRPr="00756F07">
        <w:rPr>
          <w:rFonts w:ascii="仿宋" w:eastAsia="仿宋" w:hAnsi="仿宋" w:cs="仿宋" w:hint="eastAsia"/>
          <w:color w:val="000000" w:themeColor="text1"/>
          <w:sz w:val="28"/>
          <w:szCs w:val="28"/>
          <w:shd w:val="clear" w:color="auto" w:fill="FFFFFF"/>
        </w:rPr>
        <w:t>二维码标识</w:t>
      </w:r>
      <w:proofErr w:type="gramEnd"/>
      <w:r w:rsidRPr="00756F07">
        <w:rPr>
          <w:rFonts w:ascii="仿宋" w:eastAsia="仿宋" w:hAnsi="仿宋" w:cs="仿宋" w:hint="eastAsia"/>
          <w:color w:val="000000" w:themeColor="text1"/>
          <w:sz w:val="28"/>
          <w:szCs w:val="28"/>
          <w:shd w:val="clear" w:color="auto" w:fill="FFFFFF"/>
        </w:rPr>
        <w:t>及维修电话。</w:t>
      </w:r>
    </w:p>
    <w:p w:rsidR="005155AF" w:rsidRPr="00756F07" w:rsidRDefault="00597C32">
      <w:pPr>
        <w:pStyle w:val="a4"/>
        <w:widowControl/>
        <w:shd w:val="clear" w:color="auto" w:fill="FFFFFF"/>
        <w:spacing w:beforeAutospacing="0" w:afterAutospacing="0" w:line="360" w:lineRule="auto"/>
        <w:ind w:firstLineChars="200" w:firstLine="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6、如遇到采购人进行场地调整，中标人应无条件配合采购人进行设备调整。中标人在接到采购人场地调整的通知后，应按采购人要求在3天内完成，每逾期一天需支付违约金300元。</w:t>
      </w:r>
    </w:p>
    <w:p w:rsidR="005155AF" w:rsidRPr="00756F07" w:rsidRDefault="00597C32">
      <w:pPr>
        <w:pStyle w:val="a4"/>
        <w:widowControl/>
        <w:shd w:val="clear" w:color="auto" w:fill="FFFFFF"/>
        <w:spacing w:beforeAutospacing="0" w:afterAutospacing="0" w:line="360" w:lineRule="auto"/>
        <w:ind w:firstLineChars="200" w:firstLine="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7、管理要求：</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（1）中标人应制</w:t>
      </w:r>
      <w:proofErr w:type="gramStart"/>
      <w:r w:rsidRPr="00756F07">
        <w:rPr>
          <w:rFonts w:ascii="仿宋" w:eastAsia="仿宋" w:hAnsi="仿宋" w:cs="仿宋" w:hint="eastAsia"/>
          <w:color w:val="000000" w:themeColor="text1"/>
          <w:sz w:val="28"/>
          <w:szCs w:val="28"/>
          <w:shd w:val="clear" w:color="auto" w:fill="FFFFFF"/>
        </w:rPr>
        <w:t>订配套</w:t>
      </w:r>
      <w:proofErr w:type="gramEnd"/>
      <w:r w:rsidRPr="00756F07">
        <w:rPr>
          <w:rFonts w:ascii="仿宋" w:eastAsia="仿宋" w:hAnsi="仿宋" w:cs="仿宋" w:hint="eastAsia"/>
          <w:color w:val="000000" w:themeColor="text1"/>
          <w:sz w:val="28"/>
          <w:szCs w:val="28"/>
          <w:shd w:val="clear" w:color="auto" w:fill="FFFFFF"/>
        </w:rPr>
        <w:t>的内部管理制度，严禁出现任何破坏采购人正常医疗工作秩序的行为。</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（2）中标人的工作人员在工作中的安全责任自行负责，如用电、用水等不注意安全引起生产事故，或发生意外伤亡事故等，中标人自行承担全部责任。</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（3）因中标人或中标人员工从事非法活动或违反医院规定造成重大社会影响，中标人自愿接受采购人的处理决定，严重的，采购人有权单方面终止合同，所造成的损失由中标人自行承担。</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lastRenderedPageBreak/>
        <w:t>（4）中标人在该项目中货物或服务其任何一部分不受第三方提出侵犯专利权、商标权或工业设计权的指控。如果发生任何第三方提出的侵权指控，中标人须与第三方交涉并承担可能发生的一切法律责任和费用。</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（5）中标人须确保提供的产品安全可靠，因中标</w:t>
      </w:r>
      <w:proofErr w:type="gramStart"/>
      <w:r w:rsidRPr="00756F07">
        <w:rPr>
          <w:rFonts w:ascii="仿宋" w:eastAsia="仿宋" w:hAnsi="仿宋" w:cs="仿宋" w:hint="eastAsia"/>
          <w:color w:val="000000" w:themeColor="text1"/>
          <w:sz w:val="28"/>
          <w:szCs w:val="28"/>
          <w:shd w:val="clear" w:color="auto" w:fill="FFFFFF"/>
        </w:rPr>
        <w:t>人设备</w:t>
      </w:r>
      <w:proofErr w:type="gramEnd"/>
      <w:r w:rsidRPr="00756F07">
        <w:rPr>
          <w:rFonts w:ascii="仿宋" w:eastAsia="仿宋" w:hAnsi="仿宋" w:cs="仿宋" w:hint="eastAsia"/>
          <w:color w:val="000000" w:themeColor="text1"/>
          <w:sz w:val="28"/>
          <w:szCs w:val="28"/>
          <w:shd w:val="clear" w:color="auto" w:fill="FFFFFF"/>
        </w:rPr>
        <w:t>引起的任何问题均由中标人承担全部责任。</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（6）中标人的设备损坏或不足时，中标人必须在1天内维修好或补充好。</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 xml:space="preserve"> （7）中标人接到采购</w:t>
      </w:r>
      <w:proofErr w:type="gramStart"/>
      <w:r w:rsidRPr="00756F07">
        <w:rPr>
          <w:rFonts w:ascii="仿宋" w:eastAsia="仿宋" w:hAnsi="仿宋" w:cs="仿宋" w:hint="eastAsia"/>
          <w:color w:val="000000" w:themeColor="text1"/>
          <w:sz w:val="28"/>
          <w:szCs w:val="28"/>
          <w:shd w:val="clear" w:color="auto" w:fill="FFFFFF"/>
        </w:rPr>
        <w:t>人设备</w:t>
      </w:r>
      <w:proofErr w:type="gramEnd"/>
      <w:r w:rsidRPr="00756F07">
        <w:rPr>
          <w:rFonts w:ascii="仿宋" w:eastAsia="仿宋" w:hAnsi="仿宋" w:cs="仿宋" w:hint="eastAsia"/>
          <w:color w:val="000000" w:themeColor="text1"/>
          <w:sz w:val="28"/>
          <w:szCs w:val="28"/>
          <w:shd w:val="clear" w:color="auto" w:fill="FFFFFF"/>
        </w:rPr>
        <w:t>需求后，中标人需在7天内将设备安装、调试、投入使用，设备安装位置在采购人指定地点，经采购人验收后投入使用。</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★（8）中标人须至少提供2个驻点服务人员并提供24小时维护维修服务，采购人不提供办公场所及住宿场所，由中标人自行解决。</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(9)若出现设备故障、患者家属无法</w:t>
      </w:r>
      <w:proofErr w:type="gramStart"/>
      <w:r w:rsidRPr="00756F07">
        <w:rPr>
          <w:rFonts w:ascii="仿宋" w:eastAsia="仿宋" w:hAnsi="仿宋" w:cs="仿宋" w:hint="eastAsia"/>
          <w:color w:val="000000" w:themeColor="text1"/>
          <w:sz w:val="28"/>
          <w:szCs w:val="28"/>
          <w:shd w:val="clear" w:color="auto" w:fill="FFFFFF"/>
        </w:rPr>
        <w:t>租床或还床</w:t>
      </w:r>
      <w:proofErr w:type="gramEnd"/>
      <w:r w:rsidRPr="00756F07">
        <w:rPr>
          <w:rFonts w:ascii="仿宋" w:eastAsia="仿宋" w:hAnsi="仿宋" w:cs="仿宋" w:hint="eastAsia"/>
          <w:color w:val="000000" w:themeColor="text1"/>
          <w:sz w:val="28"/>
          <w:szCs w:val="28"/>
          <w:shd w:val="clear" w:color="auto" w:fill="FFFFFF"/>
        </w:rPr>
        <w:t>等情况时，驻点服务人员接到维护通知后应于半小时内到达现场或在陪护</w:t>
      </w:r>
      <w:proofErr w:type="gramStart"/>
      <w:r w:rsidRPr="00756F07">
        <w:rPr>
          <w:rFonts w:ascii="仿宋" w:eastAsia="仿宋" w:hAnsi="仿宋" w:cs="仿宋" w:hint="eastAsia"/>
          <w:color w:val="000000" w:themeColor="text1"/>
          <w:sz w:val="28"/>
          <w:szCs w:val="28"/>
          <w:shd w:val="clear" w:color="auto" w:fill="FFFFFF"/>
        </w:rPr>
        <w:t>床系统</w:t>
      </w:r>
      <w:proofErr w:type="gramEnd"/>
      <w:r w:rsidRPr="00756F07">
        <w:rPr>
          <w:rFonts w:ascii="仿宋" w:eastAsia="仿宋" w:hAnsi="仿宋" w:cs="仿宋" w:hint="eastAsia"/>
          <w:color w:val="000000" w:themeColor="text1"/>
          <w:sz w:val="28"/>
          <w:szCs w:val="28"/>
          <w:shd w:val="clear" w:color="auto" w:fill="FFFFFF"/>
        </w:rPr>
        <w:t>解决问题。</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★（10）中标人应储备足够的配件，以避免设备故障却无法维修的现象，并在院区储备实际投放共享陪护</w:t>
      </w:r>
      <w:proofErr w:type="gramStart"/>
      <w:r w:rsidRPr="00756F07">
        <w:rPr>
          <w:rFonts w:ascii="仿宋" w:eastAsia="仿宋" w:hAnsi="仿宋" w:cs="仿宋" w:hint="eastAsia"/>
          <w:color w:val="000000" w:themeColor="text1"/>
          <w:sz w:val="28"/>
          <w:szCs w:val="28"/>
          <w:shd w:val="clear" w:color="auto" w:fill="FFFFFF"/>
        </w:rPr>
        <w:t>床数量</w:t>
      </w:r>
      <w:proofErr w:type="gramEnd"/>
      <w:r w:rsidRPr="00756F07">
        <w:rPr>
          <w:rFonts w:ascii="仿宋" w:eastAsia="仿宋" w:hAnsi="仿宋" w:cs="仿宋" w:hint="eastAsia"/>
          <w:color w:val="000000" w:themeColor="text1"/>
          <w:sz w:val="28"/>
          <w:szCs w:val="28"/>
          <w:shd w:val="clear" w:color="auto" w:fill="FFFFFF"/>
        </w:rPr>
        <w:t>5%以上的备用陪护床及配套的陪护床收纳架，以便及时更换科室故障的共享陪护床。</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（11）每个陪护床的柜子上都应有操作提示、资费说明、客</w:t>
      </w:r>
      <w:proofErr w:type="gramStart"/>
      <w:r w:rsidRPr="00756F07">
        <w:rPr>
          <w:rFonts w:ascii="仿宋" w:eastAsia="仿宋" w:hAnsi="仿宋" w:cs="仿宋" w:hint="eastAsia"/>
          <w:color w:val="000000" w:themeColor="text1"/>
          <w:sz w:val="28"/>
          <w:szCs w:val="28"/>
          <w:shd w:val="clear" w:color="auto" w:fill="FFFFFF"/>
        </w:rPr>
        <w:t>服电话</w:t>
      </w:r>
      <w:proofErr w:type="gramEnd"/>
      <w:r w:rsidRPr="00756F07">
        <w:rPr>
          <w:rFonts w:ascii="仿宋" w:eastAsia="仿宋" w:hAnsi="仿宋" w:cs="仿宋" w:hint="eastAsia"/>
          <w:color w:val="000000" w:themeColor="text1"/>
          <w:sz w:val="28"/>
          <w:szCs w:val="28"/>
          <w:shd w:val="clear" w:color="auto" w:fill="FFFFFF"/>
        </w:rPr>
        <w:t>及驻点维护人员的电话。</w:t>
      </w:r>
    </w:p>
    <w:p w:rsidR="005155AF" w:rsidRPr="00756F07" w:rsidRDefault="00597C32">
      <w:pPr>
        <w:pStyle w:val="a4"/>
        <w:widowControl/>
        <w:shd w:val="clear" w:color="auto" w:fill="FFFFFF"/>
        <w:spacing w:beforeAutospacing="0" w:afterAutospacing="0" w:line="360" w:lineRule="auto"/>
        <w:ind w:leftChars="266" w:left="559"/>
        <w:rPr>
          <w:rFonts w:ascii="黑体" w:eastAsia="黑体" w:hAnsi="黑体" w:cs="黑体"/>
          <w:b/>
          <w:bCs/>
          <w:color w:val="000000" w:themeColor="text1"/>
          <w:sz w:val="28"/>
          <w:szCs w:val="28"/>
          <w:shd w:val="clear" w:color="auto" w:fill="FFFFFF"/>
        </w:rPr>
      </w:pPr>
      <w:r w:rsidRPr="00756F07">
        <w:rPr>
          <w:rFonts w:ascii="黑体" w:eastAsia="黑体" w:hAnsi="黑体" w:cs="黑体" w:hint="eastAsia"/>
          <w:b/>
          <w:bCs/>
          <w:color w:val="000000" w:themeColor="text1"/>
          <w:sz w:val="28"/>
          <w:szCs w:val="28"/>
          <w:shd w:val="clear" w:color="auto" w:fill="FFFFFF"/>
        </w:rPr>
        <w:t>三、商务条件</w:t>
      </w:r>
    </w:p>
    <w:p w:rsidR="005155AF" w:rsidRPr="00756F07" w:rsidRDefault="00597C32">
      <w:pPr>
        <w:pStyle w:val="a4"/>
        <w:widowControl/>
        <w:shd w:val="clear" w:color="auto" w:fill="FFFFFF"/>
        <w:spacing w:beforeAutospacing="0" w:afterAutospacing="0" w:line="360" w:lineRule="auto"/>
        <w:ind w:leftChars="266" w:left="559"/>
        <w:rPr>
          <w:rFonts w:ascii="仿宋" w:eastAsia="仿宋" w:hAnsi="仿宋" w:cs="仿宋"/>
          <w:color w:val="000000" w:themeColor="text1"/>
          <w:sz w:val="28"/>
          <w:szCs w:val="28"/>
          <w:shd w:val="clear" w:color="auto" w:fill="FFFFFF"/>
        </w:rPr>
      </w:pPr>
      <w:r w:rsidRPr="00756F07">
        <w:rPr>
          <w:rFonts w:ascii="楷体" w:eastAsia="楷体" w:hAnsi="楷体" w:cs="楷体" w:hint="eastAsia"/>
          <w:b/>
          <w:bCs/>
          <w:color w:val="000000" w:themeColor="text1"/>
          <w:sz w:val="28"/>
          <w:szCs w:val="28"/>
          <w:shd w:val="clear" w:color="auto" w:fill="FFFFFF"/>
        </w:rPr>
        <w:lastRenderedPageBreak/>
        <w:t>1、交付地点：</w:t>
      </w:r>
      <w:r w:rsidRPr="00756F07">
        <w:rPr>
          <w:rFonts w:ascii="仿宋" w:eastAsia="仿宋" w:hAnsi="仿宋" w:cs="仿宋" w:hint="eastAsia"/>
          <w:color w:val="000000" w:themeColor="text1"/>
          <w:sz w:val="28"/>
          <w:szCs w:val="28"/>
          <w:shd w:val="clear" w:color="auto" w:fill="FFFFFF"/>
        </w:rPr>
        <w:t>南昌市第一医院东湖院区、青山胡院区、九龙湖</w:t>
      </w:r>
    </w:p>
    <w:p w:rsidR="005155AF" w:rsidRPr="00756F07" w:rsidRDefault="00597C32">
      <w:pPr>
        <w:pStyle w:val="a4"/>
        <w:widowControl/>
        <w:shd w:val="clear" w:color="auto" w:fill="FFFFFF"/>
        <w:spacing w:beforeAutospacing="0" w:afterAutospacing="0" w:line="360" w:lineRule="auto"/>
        <w:ind w:left="560" w:hangingChars="200" w:hanging="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院区。</w:t>
      </w:r>
      <w:r w:rsidRPr="00756F07">
        <w:rPr>
          <w:rFonts w:ascii="仿宋" w:eastAsia="仿宋" w:hAnsi="仿宋" w:cs="仿宋" w:hint="eastAsia"/>
          <w:color w:val="000000" w:themeColor="text1"/>
          <w:sz w:val="28"/>
          <w:szCs w:val="28"/>
          <w:shd w:val="clear" w:color="auto" w:fill="FFFFFF"/>
        </w:rPr>
        <w:br/>
      </w:r>
      <w:r w:rsidRPr="00756F07">
        <w:rPr>
          <w:rFonts w:ascii="楷体" w:eastAsia="楷体" w:hAnsi="楷体" w:cs="楷体" w:hint="eastAsia"/>
          <w:b/>
          <w:bCs/>
          <w:color w:val="000000" w:themeColor="text1"/>
          <w:sz w:val="28"/>
          <w:szCs w:val="28"/>
          <w:shd w:val="clear" w:color="auto" w:fill="FFFFFF"/>
        </w:rPr>
        <w:t>2、交付条件：</w:t>
      </w:r>
      <w:r w:rsidRPr="00756F07">
        <w:rPr>
          <w:rFonts w:ascii="仿宋" w:eastAsia="仿宋" w:hAnsi="仿宋" w:cs="仿宋" w:hint="eastAsia"/>
          <w:color w:val="000000" w:themeColor="text1"/>
          <w:sz w:val="28"/>
          <w:szCs w:val="28"/>
          <w:shd w:val="clear" w:color="auto" w:fill="FFFFFF"/>
        </w:rPr>
        <w:t>验收合格</w:t>
      </w:r>
      <w:r w:rsidRPr="00756F07">
        <w:rPr>
          <w:rFonts w:ascii="仿宋" w:eastAsia="仿宋" w:hAnsi="仿宋" w:cs="仿宋" w:hint="eastAsia"/>
          <w:color w:val="000000" w:themeColor="text1"/>
          <w:sz w:val="28"/>
          <w:szCs w:val="28"/>
          <w:shd w:val="clear" w:color="auto" w:fill="FFFFFF"/>
        </w:rPr>
        <w:br/>
      </w:r>
      <w:r w:rsidRPr="00756F07">
        <w:rPr>
          <w:rFonts w:ascii="楷体" w:eastAsia="楷体" w:hAnsi="楷体" w:cs="楷体" w:hint="eastAsia"/>
          <w:b/>
          <w:bCs/>
          <w:color w:val="000000" w:themeColor="text1"/>
          <w:sz w:val="28"/>
          <w:szCs w:val="28"/>
          <w:shd w:val="clear" w:color="auto" w:fill="FFFFFF"/>
        </w:rPr>
        <w:t>3、履约保证金：</w:t>
      </w:r>
      <w:r w:rsidRPr="00756F07">
        <w:rPr>
          <w:rFonts w:ascii="仿宋" w:eastAsia="仿宋" w:hAnsi="仿宋" w:cs="仿宋" w:hint="eastAsia"/>
          <w:color w:val="000000" w:themeColor="text1"/>
          <w:sz w:val="28"/>
          <w:szCs w:val="28"/>
          <w:shd w:val="clear" w:color="auto" w:fill="FFFFFF"/>
        </w:rPr>
        <w:t>30000元，合同签订前中标人需向采购人缴纳</w:t>
      </w:r>
    </w:p>
    <w:p w:rsidR="005155AF" w:rsidRPr="00756F07" w:rsidRDefault="00597C32">
      <w:pPr>
        <w:pStyle w:val="a4"/>
        <w:widowControl/>
        <w:shd w:val="clear" w:color="auto" w:fill="FFFFFF"/>
        <w:spacing w:beforeAutospacing="0" w:afterAutospacing="0" w:line="360" w:lineRule="auto"/>
        <w:ind w:left="560" w:hangingChars="200" w:hanging="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人民币叁万元整的履约保证金，履约保证金缴纳后合同方可生效。合</w:t>
      </w:r>
    </w:p>
    <w:p w:rsidR="005155AF" w:rsidRPr="00756F07" w:rsidRDefault="00597C32">
      <w:pPr>
        <w:pStyle w:val="a4"/>
        <w:widowControl/>
        <w:shd w:val="clear" w:color="auto" w:fill="FFFFFF"/>
        <w:spacing w:beforeAutospacing="0" w:afterAutospacing="0" w:line="360" w:lineRule="auto"/>
        <w:ind w:left="560" w:hangingChars="200" w:hanging="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同到期且无未了事宜，全额无息返还给中标人。中标人如未能完整</w:t>
      </w:r>
      <w:proofErr w:type="gramStart"/>
      <w:r w:rsidRPr="00756F07">
        <w:rPr>
          <w:rFonts w:ascii="仿宋" w:eastAsia="仿宋" w:hAnsi="仿宋" w:cs="仿宋" w:hint="eastAsia"/>
          <w:color w:val="000000" w:themeColor="text1"/>
          <w:sz w:val="28"/>
          <w:szCs w:val="28"/>
          <w:shd w:val="clear" w:color="auto" w:fill="FFFFFF"/>
        </w:rPr>
        <w:t>履</w:t>
      </w:r>
      <w:proofErr w:type="gramEnd"/>
    </w:p>
    <w:p w:rsidR="005155AF" w:rsidRPr="00756F07" w:rsidRDefault="00597C32">
      <w:pPr>
        <w:pStyle w:val="a4"/>
        <w:widowControl/>
        <w:shd w:val="clear" w:color="auto" w:fill="FFFFFF"/>
        <w:spacing w:beforeAutospacing="0" w:afterAutospacing="0" w:line="360" w:lineRule="auto"/>
        <w:ind w:left="560" w:hangingChars="200" w:hanging="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约合同，履约保证金全额作为违约金予以没收。中标人履约过程中违</w:t>
      </w:r>
    </w:p>
    <w:p w:rsidR="005155AF" w:rsidRPr="00756F07" w:rsidRDefault="00597C32">
      <w:pPr>
        <w:pStyle w:val="a4"/>
        <w:widowControl/>
        <w:shd w:val="clear" w:color="auto" w:fill="FFFFFF"/>
        <w:spacing w:beforeAutospacing="0" w:afterAutospacing="0" w:line="360" w:lineRule="auto"/>
        <w:ind w:left="560" w:hangingChars="200" w:hanging="56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反招、投标文件及合同约定的违约金未及时缴纳的可从履约保证金中</w:t>
      </w:r>
    </w:p>
    <w:p w:rsidR="005155AF" w:rsidRPr="00756F07" w:rsidRDefault="00597C32">
      <w:pPr>
        <w:pStyle w:val="a4"/>
        <w:widowControl/>
        <w:shd w:val="clear" w:color="auto" w:fill="FFFFFF"/>
        <w:spacing w:beforeAutospacing="0" w:afterAutospacing="0" w:line="360" w:lineRule="auto"/>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扣除。</w:t>
      </w:r>
    </w:p>
    <w:p w:rsidR="005155AF" w:rsidRPr="00756F07" w:rsidRDefault="00597C32">
      <w:pPr>
        <w:pStyle w:val="a4"/>
        <w:widowControl/>
        <w:shd w:val="clear" w:color="auto" w:fill="FFFFFF"/>
        <w:spacing w:beforeAutospacing="0" w:afterAutospacing="0" w:line="360" w:lineRule="auto"/>
        <w:ind w:leftChars="267" w:left="561"/>
        <w:rPr>
          <w:rFonts w:ascii="楷体" w:eastAsia="楷体" w:hAnsi="楷体" w:cs="楷体"/>
          <w:b/>
          <w:bCs/>
          <w:color w:val="000000" w:themeColor="text1"/>
          <w:sz w:val="28"/>
          <w:szCs w:val="28"/>
          <w:shd w:val="clear" w:color="auto" w:fill="FFFFFF"/>
        </w:rPr>
      </w:pPr>
      <w:r w:rsidRPr="00756F07">
        <w:rPr>
          <w:rFonts w:ascii="楷体" w:eastAsia="楷体" w:hAnsi="楷体" w:cs="楷体" w:hint="eastAsia"/>
          <w:b/>
          <w:bCs/>
          <w:color w:val="000000" w:themeColor="text1"/>
          <w:sz w:val="28"/>
          <w:szCs w:val="28"/>
          <w:shd w:val="clear" w:color="auto" w:fill="FFFFFF"/>
        </w:rPr>
        <w:t>4、违约责任</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（1）中标人的设备损坏或不足时，如未能在1天内补足或修好，第二天起，每床每天支付违约金100元。</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（2）中标人接到采购</w:t>
      </w:r>
      <w:proofErr w:type="gramStart"/>
      <w:r w:rsidRPr="00756F07">
        <w:rPr>
          <w:rFonts w:ascii="仿宋" w:eastAsia="仿宋" w:hAnsi="仿宋" w:cs="仿宋" w:hint="eastAsia"/>
          <w:color w:val="000000" w:themeColor="text1"/>
          <w:sz w:val="28"/>
          <w:szCs w:val="28"/>
          <w:shd w:val="clear" w:color="auto" w:fill="FFFFFF"/>
        </w:rPr>
        <w:t>人设备</w:t>
      </w:r>
      <w:proofErr w:type="gramEnd"/>
      <w:r w:rsidRPr="00756F07">
        <w:rPr>
          <w:rFonts w:ascii="仿宋" w:eastAsia="仿宋" w:hAnsi="仿宋" w:cs="仿宋" w:hint="eastAsia"/>
          <w:color w:val="000000" w:themeColor="text1"/>
          <w:sz w:val="28"/>
          <w:szCs w:val="28"/>
          <w:shd w:val="clear" w:color="auto" w:fill="FFFFFF"/>
        </w:rPr>
        <w:t>需求后，若中标人未能在7天内将设备安装、调试、投入使用，设备安装位置在采购人指定地点，每逾期一天需支付违约金500元。</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（3）中标人未及时配备足够的备用陪护床，每逾期一天配备需支付违约金300元。</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（4）若采购人接到科室或患者家属投诉客</w:t>
      </w:r>
      <w:proofErr w:type="gramStart"/>
      <w:r w:rsidRPr="00756F07">
        <w:rPr>
          <w:rFonts w:ascii="仿宋" w:eastAsia="仿宋" w:hAnsi="仿宋" w:cs="仿宋" w:hint="eastAsia"/>
          <w:color w:val="000000" w:themeColor="text1"/>
          <w:sz w:val="28"/>
          <w:szCs w:val="28"/>
          <w:shd w:val="clear" w:color="auto" w:fill="FFFFFF"/>
        </w:rPr>
        <w:t>服电话</w:t>
      </w:r>
      <w:proofErr w:type="gramEnd"/>
      <w:r w:rsidRPr="00756F07">
        <w:rPr>
          <w:rFonts w:ascii="仿宋" w:eastAsia="仿宋" w:hAnsi="仿宋" w:cs="仿宋" w:hint="eastAsia"/>
          <w:color w:val="000000" w:themeColor="text1"/>
          <w:sz w:val="28"/>
          <w:szCs w:val="28"/>
          <w:shd w:val="clear" w:color="auto" w:fill="FFFFFF"/>
        </w:rPr>
        <w:t>或驻点人员电话无法接通，中标人每次支付违约金300元。</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（5）对于频繁出现的故障问题，中标人要配合采购人需求无偿进行软硬件升级或改进以满足实际使用。若中标人在发现问题后10天</w:t>
      </w:r>
      <w:r w:rsidRPr="00756F07">
        <w:rPr>
          <w:rFonts w:ascii="仿宋" w:eastAsia="仿宋" w:hAnsi="仿宋" w:cs="仿宋" w:hint="eastAsia"/>
          <w:color w:val="000000" w:themeColor="text1"/>
          <w:sz w:val="28"/>
          <w:szCs w:val="28"/>
          <w:shd w:val="clear" w:color="auto" w:fill="FFFFFF"/>
        </w:rPr>
        <w:lastRenderedPageBreak/>
        <w:t>内无法解决问题或拒不配合整改，视情况每次支付违约金1000-5000元。</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（6）中标人对共享陪护床的使用收费标准不得超过中标价。</w:t>
      </w:r>
      <w:proofErr w:type="gramStart"/>
      <w:r w:rsidRPr="00756F07">
        <w:rPr>
          <w:rFonts w:ascii="仿宋" w:eastAsia="仿宋" w:hAnsi="仿宋" w:cs="仿宋" w:hint="eastAsia"/>
          <w:color w:val="000000" w:themeColor="text1"/>
          <w:sz w:val="28"/>
          <w:szCs w:val="28"/>
          <w:shd w:val="clear" w:color="auto" w:fill="FFFFFF"/>
        </w:rPr>
        <w:t>若收费</w:t>
      </w:r>
      <w:proofErr w:type="gramEnd"/>
      <w:r w:rsidRPr="00756F07">
        <w:rPr>
          <w:rFonts w:ascii="仿宋" w:eastAsia="仿宋" w:hAnsi="仿宋" w:cs="仿宋" w:hint="eastAsia"/>
          <w:color w:val="000000" w:themeColor="text1"/>
          <w:sz w:val="28"/>
          <w:szCs w:val="28"/>
          <w:shd w:val="clear" w:color="auto" w:fill="FFFFFF"/>
        </w:rPr>
        <w:t>超过中标价，每发现一次，中标人需支付违约金3000元。</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7）以上违约金可由中标人直接缴纳或从履约保证金中扣除。中标人需在收到采购人通知后5个工作日内缴纳违约金，若从履约保证金直接扣除违约金，中标人需在5个工作日内补缴扣除的履约保证金及不足部分（若有），如未补缴，采购人有权直接终止合同，并不</w:t>
      </w:r>
      <w:proofErr w:type="gramStart"/>
      <w:r w:rsidRPr="00756F07">
        <w:rPr>
          <w:rFonts w:ascii="仿宋" w:eastAsia="仿宋" w:hAnsi="仿宋" w:cs="仿宋" w:hint="eastAsia"/>
          <w:color w:val="000000" w:themeColor="text1"/>
          <w:sz w:val="28"/>
          <w:szCs w:val="28"/>
          <w:shd w:val="clear" w:color="auto" w:fill="FFFFFF"/>
        </w:rPr>
        <w:t>予退</w:t>
      </w:r>
      <w:proofErr w:type="gramEnd"/>
      <w:r w:rsidRPr="00756F07">
        <w:rPr>
          <w:rFonts w:ascii="仿宋" w:eastAsia="仿宋" w:hAnsi="仿宋" w:cs="仿宋" w:hint="eastAsia"/>
          <w:color w:val="000000" w:themeColor="text1"/>
          <w:sz w:val="28"/>
          <w:szCs w:val="28"/>
          <w:shd w:val="clear" w:color="auto" w:fill="FFFFFF"/>
        </w:rPr>
        <w:t>还履约保证金。</w:t>
      </w:r>
    </w:p>
    <w:p w:rsidR="005155AF" w:rsidRPr="00756F07" w:rsidRDefault="00597C32">
      <w:pPr>
        <w:pStyle w:val="a4"/>
        <w:widowControl/>
        <w:shd w:val="clear" w:color="auto" w:fill="FFFFFF"/>
        <w:spacing w:beforeAutospacing="0" w:afterAutospacing="0" w:line="360" w:lineRule="auto"/>
        <w:ind w:firstLine="420"/>
        <w:rPr>
          <w:rFonts w:ascii="黑体" w:eastAsia="黑体" w:hAnsi="黑体" w:cs="黑体"/>
          <w:b/>
          <w:bCs/>
          <w:color w:val="000000" w:themeColor="text1"/>
          <w:sz w:val="28"/>
          <w:szCs w:val="28"/>
          <w:shd w:val="clear" w:color="auto" w:fill="FFFFFF"/>
        </w:rPr>
      </w:pPr>
      <w:r w:rsidRPr="00756F07">
        <w:rPr>
          <w:rFonts w:ascii="黑体" w:eastAsia="黑体" w:hAnsi="黑体" w:cs="黑体" w:hint="eastAsia"/>
          <w:b/>
          <w:bCs/>
          <w:color w:val="000000" w:themeColor="text1"/>
          <w:sz w:val="28"/>
          <w:szCs w:val="28"/>
          <w:shd w:val="clear" w:color="auto" w:fill="FFFFFF"/>
        </w:rPr>
        <w:t>四、与本次招标的相关要求</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1、本批采购为整体采购，投标人可对招标项目一览表中的一个或所有合同包进行报价，不得将单一合同包的内容或数量拆分报价。报价应分单价、小计和总价。</w:t>
      </w:r>
    </w:p>
    <w:p w:rsidR="005155AF" w:rsidRPr="00756F07" w:rsidRDefault="00597C32">
      <w:pPr>
        <w:pStyle w:val="a4"/>
        <w:widowControl/>
        <w:shd w:val="clear" w:color="auto" w:fill="FFFFFF"/>
        <w:spacing w:beforeAutospacing="0" w:afterAutospacing="0" w:line="360" w:lineRule="auto"/>
        <w:ind w:firstLine="420"/>
        <w:rPr>
          <w:rFonts w:ascii="仿宋" w:eastAsia="仿宋" w:hAnsi="仿宋" w:cs="仿宋"/>
          <w:color w:val="000000" w:themeColor="text1"/>
          <w:sz w:val="28"/>
          <w:szCs w:val="28"/>
          <w:shd w:val="clear" w:color="auto" w:fill="FFFFFF"/>
        </w:rPr>
      </w:pPr>
      <w:r w:rsidRPr="00756F07">
        <w:rPr>
          <w:rFonts w:ascii="仿宋" w:eastAsia="仿宋" w:hAnsi="仿宋" w:cs="仿宋" w:hint="eastAsia"/>
          <w:color w:val="000000" w:themeColor="text1"/>
          <w:sz w:val="28"/>
          <w:szCs w:val="28"/>
          <w:shd w:val="clear" w:color="auto" w:fill="FFFFFF"/>
        </w:rPr>
        <w:t>2、中标人不得转包他人，若发现转包，采购人有权终止合同，并追究相应法律责任，且中标人必须赔偿由此给采购人带来的一切损失。</w:t>
      </w:r>
    </w:p>
    <w:p w:rsidR="00CE30E8" w:rsidRPr="00756F07" w:rsidRDefault="00CE30E8" w:rsidP="00CE30E8">
      <w:pPr>
        <w:pStyle w:val="a4"/>
        <w:widowControl/>
        <w:shd w:val="clear" w:color="auto" w:fill="FFFFFF"/>
        <w:spacing w:beforeAutospacing="0" w:afterAutospacing="0" w:line="360" w:lineRule="auto"/>
        <w:ind w:firstLine="420"/>
        <w:rPr>
          <w:rFonts w:ascii="黑体" w:eastAsia="黑体" w:hAnsi="黑体" w:cs="黑体"/>
          <w:b/>
          <w:bCs/>
          <w:color w:val="000000" w:themeColor="text1"/>
          <w:sz w:val="28"/>
          <w:szCs w:val="28"/>
          <w:shd w:val="clear" w:color="auto" w:fill="FFFFFF"/>
        </w:rPr>
      </w:pPr>
      <w:r w:rsidRPr="00756F07">
        <w:rPr>
          <w:rFonts w:ascii="黑体" w:eastAsia="黑体" w:hAnsi="黑体" w:cs="黑体" w:hint="eastAsia"/>
          <w:b/>
          <w:bCs/>
          <w:color w:val="000000" w:themeColor="text1"/>
          <w:sz w:val="28"/>
          <w:szCs w:val="28"/>
          <w:shd w:val="clear" w:color="auto" w:fill="FFFFFF"/>
        </w:rPr>
        <w:t>五、评</w:t>
      </w:r>
      <w:r w:rsidR="00F66821">
        <w:rPr>
          <w:rFonts w:ascii="黑体" w:eastAsia="黑体" w:hAnsi="黑体" w:cs="黑体" w:hint="eastAsia"/>
          <w:b/>
          <w:bCs/>
          <w:color w:val="000000" w:themeColor="text1"/>
          <w:sz w:val="28"/>
          <w:szCs w:val="28"/>
          <w:shd w:val="clear" w:color="auto" w:fill="FFFFFF"/>
        </w:rPr>
        <w:t>分内容</w:t>
      </w:r>
    </w:p>
    <w:p w:rsidR="00CE30E8" w:rsidRPr="00756F07" w:rsidRDefault="00CE30E8" w:rsidP="00CE30E8">
      <w:pPr>
        <w:snapToGrid w:val="0"/>
        <w:spacing w:line="360" w:lineRule="auto"/>
        <w:ind w:firstLineChars="200" w:firstLine="560"/>
        <w:rPr>
          <w:rFonts w:ascii="仿宋" w:eastAsia="仿宋" w:hAnsi="仿宋" w:cs="仿宋"/>
          <w:color w:val="000000" w:themeColor="text1"/>
          <w:sz w:val="28"/>
          <w:szCs w:val="28"/>
        </w:rPr>
      </w:pPr>
      <w:r w:rsidRPr="00756F07">
        <w:rPr>
          <w:rFonts w:ascii="仿宋" w:eastAsia="仿宋" w:hAnsi="仿宋" w:cs="仿宋" w:hint="eastAsia"/>
          <w:color w:val="000000" w:themeColor="text1"/>
          <w:sz w:val="28"/>
          <w:szCs w:val="28"/>
        </w:rPr>
        <w:t>评分因素分布如下：</w:t>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5718"/>
      </w:tblGrid>
      <w:tr w:rsidR="00A429D5" w:rsidRPr="00756F07" w:rsidTr="00CE30E8">
        <w:trPr>
          <w:tblHeader/>
          <w:jc w:val="center"/>
        </w:trPr>
        <w:tc>
          <w:tcPr>
            <w:tcW w:w="5000" w:type="pct"/>
            <w:gridSpan w:val="2"/>
            <w:shd w:val="clear" w:color="auto" w:fill="FFFF00"/>
            <w:vAlign w:val="center"/>
          </w:tcPr>
          <w:p w:rsidR="00CE30E8" w:rsidRPr="00756F07" w:rsidRDefault="00CE30E8" w:rsidP="00AE07B9">
            <w:pPr>
              <w:snapToGrid w:val="0"/>
              <w:spacing w:line="276" w:lineRule="auto"/>
              <w:jc w:val="center"/>
              <w:rPr>
                <w:rFonts w:ascii="宋体" w:hAnsi="宋体" w:cs="宋体"/>
                <w:b/>
                <w:color w:val="000000" w:themeColor="text1"/>
                <w:sz w:val="24"/>
              </w:rPr>
            </w:pPr>
            <w:r w:rsidRPr="00756F07">
              <w:rPr>
                <w:rFonts w:ascii="宋体" w:hAnsi="宋体" w:cs="宋体" w:hint="eastAsia"/>
                <w:b/>
                <w:color w:val="000000" w:themeColor="text1"/>
                <w:sz w:val="24"/>
              </w:rPr>
              <w:t>评分</w:t>
            </w:r>
            <w:r w:rsidR="00F66821">
              <w:rPr>
                <w:rFonts w:ascii="宋体" w:hAnsi="宋体" w:cs="宋体" w:hint="eastAsia"/>
                <w:b/>
                <w:color w:val="000000" w:themeColor="text1"/>
                <w:sz w:val="24"/>
              </w:rPr>
              <w:t>内容</w:t>
            </w:r>
            <w:bookmarkStart w:id="0" w:name="_GoBack"/>
            <w:bookmarkEnd w:id="0"/>
          </w:p>
        </w:tc>
      </w:tr>
      <w:tr w:rsidR="00A429D5" w:rsidRPr="00756F07" w:rsidTr="00CE30E8">
        <w:trPr>
          <w:trHeight w:val="299"/>
          <w:jc w:val="center"/>
        </w:trPr>
        <w:tc>
          <w:tcPr>
            <w:tcW w:w="937" w:type="pct"/>
            <w:vAlign w:val="center"/>
          </w:tcPr>
          <w:p w:rsidR="00CE30E8" w:rsidRPr="00756F07" w:rsidRDefault="00CE30E8" w:rsidP="00AE07B9">
            <w:pPr>
              <w:snapToGrid w:val="0"/>
              <w:spacing w:line="276" w:lineRule="auto"/>
              <w:rPr>
                <w:rFonts w:ascii="宋体" w:hAnsi="宋体" w:cs="宋体"/>
                <w:color w:val="000000" w:themeColor="text1"/>
                <w:sz w:val="24"/>
              </w:rPr>
            </w:pPr>
            <w:r w:rsidRPr="00756F07">
              <w:rPr>
                <w:rFonts w:ascii="宋体" w:hAnsi="宋体" w:cs="宋体" w:hint="eastAsia"/>
                <w:color w:val="000000" w:themeColor="text1"/>
                <w:sz w:val="24"/>
              </w:rPr>
              <w:t>技术服务要求响应</w:t>
            </w:r>
          </w:p>
        </w:tc>
        <w:tc>
          <w:tcPr>
            <w:tcW w:w="4063" w:type="pct"/>
            <w:vAlign w:val="center"/>
          </w:tcPr>
          <w:p w:rsidR="00CE30E8" w:rsidRPr="00756F07" w:rsidRDefault="00CE30E8" w:rsidP="00D91A13">
            <w:pPr>
              <w:snapToGrid w:val="0"/>
              <w:spacing w:line="400" w:lineRule="exact"/>
              <w:rPr>
                <w:rFonts w:ascii="宋体" w:hAnsi="宋体" w:cs="宋体"/>
                <w:color w:val="000000" w:themeColor="text1"/>
                <w:sz w:val="24"/>
              </w:rPr>
            </w:pPr>
            <w:r w:rsidRPr="00756F07">
              <w:rPr>
                <w:rFonts w:ascii="宋体" w:eastAsia="宋体" w:hAnsi="宋体" w:cs="宋体" w:hint="eastAsia"/>
                <w:color w:val="000000" w:themeColor="text1"/>
                <w:sz w:val="24"/>
              </w:rPr>
              <w:t>根据各投标人对“招标内容及要求”“技术和服务要求”的各项要求的响应承诺情况进行评议，其中带★的技术参数（共3项）为关键技术指标，有不响应或负偏离的视为无效投标；其余未标记的技术参数有共2</w:t>
            </w:r>
            <w:r w:rsidRPr="00756F07">
              <w:rPr>
                <w:rFonts w:ascii="宋体" w:hAnsi="宋体" w:cs="宋体" w:hint="eastAsia"/>
                <w:color w:val="000000" w:themeColor="text1"/>
                <w:sz w:val="24"/>
              </w:rPr>
              <w:t>3</w:t>
            </w:r>
            <w:r w:rsidRPr="00756F07">
              <w:rPr>
                <w:rFonts w:ascii="宋体" w:eastAsia="宋体" w:hAnsi="宋体" w:cs="宋体" w:hint="eastAsia"/>
                <w:color w:val="000000" w:themeColor="text1"/>
                <w:sz w:val="24"/>
              </w:rPr>
              <w:t>项。</w:t>
            </w:r>
            <w:r w:rsidRPr="00756F07">
              <w:rPr>
                <w:rFonts w:ascii="宋体" w:eastAsia="宋体" w:hAnsi="宋体" w:cs="宋体" w:hint="eastAsia"/>
                <w:color w:val="000000" w:themeColor="text1"/>
                <w:kern w:val="0"/>
                <w:sz w:val="24"/>
                <w:lang w:bidi="ar"/>
              </w:rPr>
              <w:t>技术响应情况必须在《技术偏离表》中体现。</w:t>
            </w:r>
          </w:p>
        </w:tc>
      </w:tr>
      <w:tr w:rsidR="00A429D5" w:rsidRPr="00756F07" w:rsidTr="00597C32">
        <w:trPr>
          <w:trHeight w:val="620"/>
          <w:jc w:val="center"/>
        </w:trPr>
        <w:tc>
          <w:tcPr>
            <w:tcW w:w="937" w:type="pct"/>
            <w:vAlign w:val="center"/>
          </w:tcPr>
          <w:p w:rsidR="00CE30E8" w:rsidRPr="00756F07" w:rsidRDefault="00CE30E8" w:rsidP="00AE07B9">
            <w:pPr>
              <w:widowControl/>
              <w:jc w:val="left"/>
              <w:rPr>
                <w:rFonts w:ascii="宋体" w:hAnsi="宋体" w:cs="宋体"/>
                <w:color w:val="000000" w:themeColor="text1"/>
                <w:sz w:val="24"/>
              </w:rPr>
            </w:pPr>
            <w:r w:rsidRPr="00756F07">
              <w:rPr>
                <w:rFonts w:ascii="宋体" w:hAnsi="宋体" w:cs="宋体" w:hint="eastAsia"/>
                <w:color w:val="000000" w:themeColor="text1"/>
                <w:kern w:val="0"/>
                <w:sz w:val="24"/>
                <w:lang w:bidi="ar"/>
              </w:rPr>
              <w:t>项目实施方案</w:t>
            </w:r>
          </w:p>
        </w:tc>
        <w:tc>
          <w:tcPr>
            <w:tcW w:w="4063" w:type="pct"/>
            <w:vAlign w:val="center"/>
          </w:tcPr>
          <w:p w:rsidR="00CE30E8" w:rsidRPr="00756F07" w:rsidRDefault="00CE30E8" w:rsidP="00D91A13">
            <w:pPr>
              <w:widowControl/>
              <w:snapToGrid w:val="0"/>
              <w:spacing w:line="400" w:lineRule="exact"/>
              <w:jc w:val="left"/>
              <w:rPr>
                <w:rFonts w:ascii="宋体" w:hAnsi="宋体" w:cs="宋体"/>
                <w:color w:val="000000" w:themeColor="text1"/>
                <w:sz w:val="24"/>
              </w:rPr>
            </w:pPr>
            <w:r w:rsidRPr="00756F07">
              <w:rPr>
                <w:rFonts w:ascii="宋体" w:eastAsia="宋体" w:hAnsi="宋体" w:cs="宋体" w:hint="eastAsia"/>
                <w:color w:val="000000" w:themeColor="text1"/>
                <w:kern w:val="0"/>
                <w:sz w:val="24"/>
                <w:lang w:bidi="ar"/>
              </w:rPr>
              <w:t>根据投标人针对本项目制定的项目实施方案（包含前期准备工作、项目需求分析、项目实施计划等方面）</w:t>
            </w:r>
            <w:r w:rsidRPr="00756F07">
              <w:rPr>
                <w:rFonts w:ascii="宋体" w:eastAsia="宋体" w:hAnsi="宋体" w:cs="宋体" w:hint="eastAsia"/>
                <w:color w:val="000000" w:themeColor="text1"/>
                <w:sz w:val="24"/>
              </w:rPr>
              <w:lastRenderedPageBreak/>
              <w:t>进行</w:t>
            </w:r>
            <w:r w:rsidRPr="00756F07">
              <w:rPr>
                <w:rFonts w:ascii="宋体" w:eastAsia="宋体" w:hAnsi="宋体" w:cs="宋体" w:hint="eastAsia"/>
                <w:color w:val="000000" w:themeColor="text1"/>
                <w:sz w:val="24"/>
                <w:szCs w:val="22"/>
              </w:rPr>
              <w:t>评议</w:t>
            </w:r>
            <w:r w:rsidRPr="00756F07">
              <w:rPr>
                <w:rFonts w:ascii="宋体" w:eastAsia="宋体" w:hAnsi="宋体" w:cs="宋体" w:hint="eastAsia"/>
                <w:color w:val="000000" w:themeColor="text1"/>
                <w:sz w:val="24"/>
              </w:rPr>
              <w:t>。</w:t>
            </w:r>
          </w:p>
        </w:tc>
      </w:tr>
      <w:tr w:rsidR="00A429D5" w:rsidRPr="00756F07" w:rsidTr="00CE30E8">
        <w:trPr>
          <w:trHeight w:val="299"/>
          <w:jc w:val="center"/>
        </w:trPr>
        <w:tc>
          <w:tcPr>
            <w:tcW w:w="937" w:type="pct"/>
            <w:vAlign w:val="center"/>
          </w:tcPr>
          <w:p w:rsidR="00CE30E8" w:rsidRPr="00756F07" w:rsidRDefault="00CE30E8" w:rsidP="00AE07B9">
            <w:pPr>
              <w:widowControl/>
              <w:jc w:val="left"/>
              <w:rPr>
                <w:rFonts w:ascii="宋体" w:hAnsi="宋体" w:cs="宋体"/>
                <w:color w:val="000000" w:themeColor="text1"/>
                <w:sz w:val="24"/>
              </w:rPr>
            </w:pPr>
            <w:r w:rsidRPr="00756F07">
              <w:rPr>
                <w:rFonts w:ascii="宋体" w:hAnsi="宋体" w:cs="宋体" w:hint="eastAsia"/>
                <w:color w:val="000000" w:themeColor="text1"/>
                <w:kern w:val="0"/>
                <w:sz w:val="24"/>
                <w:lang w:bidi="ar"/>
              </w:rPr>
              <w:lastRenderedPageBreak/>
              <w:t>人员配置</w:t>
            </w:r>
          </w:p>
        </w:tc>
        <w:tc>
          <w:tcPr>
            <w:tcW w:w="4063" w:type="pct"/>
            <w:vAlign w:val="center"/>
          </w:tcPr>
          <w:p w:rsidR="00CE30E8" w:rsidRPr="00756F07" w:rsidRDefault="00CE30E8" w:rsidP="00D91A13">
            <w:pPr>
              <w:widowControl/>
              <w:snapToGrid w:val="0"/>
              <w:spacing w:line="400" w:lineRule="exact"/>
              <w:jc w:val="left"/>
              <w:rPr>
                <w:rFonts w:ascii="宋体" w:hAnsi="宋体" w:cs="宋体"/>
                <w:color w:val="000000" w:themeColor="text1"/>
                <w:sz w:val="24"/>
              </w:rPr>
            </w:pPr>
            <w:r w:rsidRPr="00756F07">
              <w:rPr>
                <w:rFonts w:ascii="宋体" w:eastAsia="宋体" w:hAnsi="宋体" w:cs="宋体" w:hint="eastAsia"/>
                <w:color w:val="000000" w:themeColor="text1"/>
                <w:kern w:val="0"/>
                <w:sz w:val="24"/>
                <w:lang w:bidi="ar"/>
              </w:rPr>
              <w:t>根据投标人针对本项目制定的人员配置情况（包含人员配置表、岗位职责、员工管理制度等方面）</w:t>
            </w:r>
            <w:r w:rsidRPr="00756F07">
              <w:rPr>
                <w:rFonts w:ascii="宋体" w:eastAsia="宋体" w:hAnsi="宋体" w:cs="宋体" w:hint="eastAsia"/>
                <w:color w:val="000000" w:themeColor="text1"/>
                <w:sz w:val="24"/>
              </w:rPr>
              <w:t>进行</w:t>
            </w:r>
            <w:r w:rsidRPr="00756F07">
              <w:rPr>
                <w:rFonts w:ascii="宋体" w:eastAsia="宋体" w:hAnsi="宋体" w:cs="宋体" w:hint="eastAsia"/>
                <w:color w:val="000000" w:themeColor="text1"/>
                <w:sz w:val="24"/>
                <w:szCs w:val="22"/>
              </w:rPr>
              <w:t>评议</w:t>
            </w:r>
            <w:r w:rsidRPr="00756F07">
              <w:rPr>
                <w:rFonts w:ascii="宋体" w:eastAsia="宋体" w:hAnsi="宋体" w:cs="宋体" w:hint="eastAsia"/>
                <w:color w:val="000000" w:themeColor="text1"/>
                <w:sz w:val="24"/>
              </w:rPr>
              <w:t>。</w:t>
            </w:r>
          </w:p>
        </w:tc>
      </w:tr>
      <w:tr w:rsidR="00A429D5" w:rsidRPr="00756F07" w:rsidTr="00CE30E8">
        <w:trPr>
          <w:trHeight w:val="299"/>
          <w:jc w:val="center"/>
        </w:trPr>
        <w:tc>
          <w:tcPr>
            <w:tcW w:w="937" w:type="pct"/>
            <w:vAlign w:val="center"/>
          </w:tcPr>
          <w:p w:rsidR="00CE30E8" w:rsidRPr="00756F07" w:rsidRDefault="00CE30E8" w:rsidP="00AE07B9">
            <w:pPr>
              <w:widowControl/>
              <w:spacing w:line="400" w:lineRule="exact"/>
              <w:jc w:val="left"/>
              <w:rPr>
                <w:rFonts w:ascii="宋体" w:hAnsi="宋体" w:cs="宋体"/>
                <w:color w:val="000000" w:themeColor="text1"/>
                <w:sz w:val="24"/>
              </w:rPr>
            </w:pPr>
            <w:r w:rsidRPr="00756F07">
              <w:rPr>
                <w:rFonts w:ascii="宋体" w:eastAsia="宋体" w:hAnsi="宋体" w:cs="宋体"/>
                <w:color w:val="000000" w:themeColor="text1"/>
                <w:kern w:val="0"/>
                <w:sz w:val="24"/>
                <w:lang w:bidi="ar"/>
              </w:rPr>
              <w:t>制度建设</w:t>
            </w:r>
          </w:p>
        </w:tc>
        <w:tc>
          <w:tcPr>
            <w:tcW w:w="4063" w:type="pct"/>
            <w:vAlign w:val="center"/>
          </w:tcPr>
          <w:p w:rsidR="00CE30E8" w:rsidRPr="00756F07" w:rsidRDefault="00CE30E8" w:rsidP="00D91A13">
            <w:pPr>
              <w:pStyle w:val="a4"/>
              <w:snapToGrid w:val="0"/>
              <w:spacing w:line="400" w:lineRule="exact"/>
              <w:rPr>
                <w:rFonts w:ascii="宋体" w:hAnsi="宋体" w:cs="宋体"/>
                <w:color w:val="000000" w:themeColor="text1"/>
              </w:rPr>
            </w:pPr>
            <w:r w:rsidRPr="00756F07">
              <w:rPr>
                <w:rFonts w:ascii="宋体" w:eastAsia="宋体" w:hAnsi="宋体" w:cs="宋体" w:hint="eastAsia"/>
                <w:color w:val="000000" w:themeColor="text1"/>
                <w:lang w:bidi="ar"/>
              </w:rPr>
              <w:t>根据投标人针对本项目制定</w:t>
            </w:r>
            <w:r w:rsidRPr="00756F07">
              <w:rPr>
                <w:rFonts w:ascii="宋体" w:eastAsia="宋体" w:hAnsi="宋体" w:cs="宋体" w:hint="eastAsia"/>
                <w:color w:val="000000" w:themeColor="text1"/>
              </w:rPr>
              <w:t>的总体管理思路方案(包括员工工作管理制度、奖惩制度、人文关怀制度等方面)进行</w:t>
            </w:r>
            <w:r w:rsidRPr="00756F07">
              <w:rPr>
                <w:rFonts w:ascii="宋体" w:eastAsia="宋体" w:hAnsi="宋体" w:cs="宋体" w:hint="eastAsia"/>
                <w:color w:val="000000" w:themeColor="text1"/>
                <w:szCs w:val="22"/>
              </w:rPr>
              <w:t>评议</w:t>
            </w:r>
            <w:r w:rsidRPr="00756F07">
              <w:rPr>
                <w:rFonts w:ascii="宋体" w:eastAsia="宋体" w:hAnsi="宋体" w:cs="宋体" w:hint="eastAsia"/>
                <w:color w:val="000000" w:themeColor="text1"/>
              </w:rPr>
              <w:t>。</w:t>
            </w:r>
          </w:p>
        </w:tc>
      </w:tr>
      <w:tr w:rsidR="00A429D5" w:rsidRPr="00756F07" w:rsidTr="00CE30E8">
        <w:trPr>
          <w:trHeight w:val="299"/>
          <w:jc w:val="center"/>
        </w:trPr>
        <w:tc>
          <w:tcPr>
            <w:tcW w:w="937" w:type="pct"/>
            <w:vAlign w:val="center"/>
          </w:tcPr>
          <w:p w:rsidR="00CE30E8" w:rsidRPr="00756F07" w:rsidRDefault="00CE30E8" w:rsidP="00AE07B9">
            <w:pPr>
              <w:widowControl/>
              <w:spacing w:line="400" w:lineRule="exact"/>
              <w:jc w:val="left"/>
              <w:rPr>
                <w:rFonts w:ascii="宋体" w:hAnsi="宋体" w:cs="宋体"/>
                <w:color w:val="000000" w:themeColor="text1"/>
                <w:sz w:val="24"/>
              </w:rPr>
            </w:pPr>
            <w:r w:rsidRPr="00756F07">
              <w:rPr>
                <w:rFonts w:ascii="宋体" w:eastAsia="宋体" w:hAnsi="宋体" w:cs="宋体"/>
                <w:color w:val="000000" w:themeColor="text1"/>
                <w:kern w:val="0"/>
                <w:sz w:val="24"/>
                <w:lang w:bidi="ar"/>
              </w:rPr>
              <w:t>培训方案</w:t>
            </w:r>
          </w:p>
        </w:tc>
        <w:tc>
          <w:tcPr>
            <w:tcW w:w="4063" w:type="pct"/>
            <w:vAlign w:val="center"/>
          </w:tcPr>
          <w:p w:rsidR="00CE30E8" w:rsidRPr="00756F07" w:rsidRDefault="00CE30E8" w:rsidP="00CE30E8">
            <w:pPr>
              <w:pStyle w:val="a4"/>
              <w:spacing w:line="400" w:lineRule="exact"/>
              <w:rPr>
                <w:rFonts w:ascii="宋体" w:hAnsi="宋体" w:cs="宋体"/>
                <w:color w:val="000000" w:themeColor="text1"/>
              </w:rPr>
            </w:pPr>
            <w:r w:rsidRPr="00756F07">
              <w:rPr>
                <w:rFonts w:ascii="宋体" w:eastAsia="宋体" w:hAnsi="宋体" w:cs="宋体" w:hint="eastAsia"/>
                <w:color w:val="000000" w:themeColor="text1"/>
                <w:lang w:bidi="ar"/>
              </w:rPr>
              <w:t>根据投标人针对本项目制定</w:t>
            </w:r>
            <w:r w:rsidRPr="00756F07">
              <w:rPr>
                <w:rFonts w:ascii="宋体" w:hAnsi="宋体" w:cs="宋体" w:hint="eastAsia"/>
                <w:color w:val="000000" w:themeColor="text1"/>
              </w:rPr>
              <w:t>的培训方案（包括产品使用、具体的安全技术培训、安全意识培训等方面）</w:t>
            </w:r>
            <w:r w:rsidRPr="00756F07">
              <w:rPr>
                <w:rFonts w:ascii="宋体" w:eastAsia="宋体" w:hAnsi="宋体" w:cs="宋体" w:hint="eastAsia"/>
                <w:color w:val="000000" w:themeColor="text1"/>
              </w:rPr>
              <w:t>进行</w:t>
            </w:r>
            <w:r w:rsidRPr="00756F07">
              <w:rPr>
                <w:rFonts w:ascii="宋体" w:eastAsia="宋体" w:hAnsi="宋体" w:cs="宋体" w:hint="eastAsia"/>
                <w:color w:val="000000" w:themeColor="text1"/>
                <w:szCs w:val="22"/>
              </w:rPr>
              <w:t>评议</w:t>
            </w:r>
            <w:r w:rsidRPr="00756F07">
              <w:rPr>
                <w:rFonts w:ascii="宋体" w:eastAsia="宋体" w:hAnsi="宋体" w:cs="宋体" w:hint="eastAsia"/>
                <w:color w:val="000000" w:themeColor="text1"/>
              </w:rPr>
              <w:t>。</w:t>
            </w:r>
          </w:p>
        </w:tc>
      </w:tr>
      <w:tr w:rsidR="00A429D5" w:rsidRPr="00756F07" w:rsidTr="00CE30E8">
        <w:trPr>
          <w:trHeight w:val="299"/>
          <w:jc w:val="center"/>
        </w:trPr>
        <w:tc>
          <w:tcPr>
            <w:tcW w:w="937" w:type="pct"/>
            <w:vAlign w:val="center"/>
          </w:tcPr>
          <w:p w:rsidR="00CE30E8" w:rsidRPr="00756F07" w:rsidRDefault="00CE30E8" w:rsidP="00AE07B9">
            <w:pPr>
              <w:pStyle w:val="a4"/>
              <w:widowControl/>
              <w:spacing w:line="400" w:lineRule="exact"/>
              <w:jc w:val="center"/>
              <w:rPr>
                <w:rFonts w:ascii="宋体" w:hAnsi="宋体" w:cs="宋体"/>
                <w:color w:val="000000" w:themeColor="text1"/>
                <w:lang w:bidi="ar"/>
              </w:rPr>
            </w:pPr>
            <w:r w:rsidRPr="00756F07">
              <w:rPr>
                <w:rFonts w:ascii="宋体" w:eastAsia="宋体" w:hAnsi="宋体" w:cs="宋体" w:hint="eastAsia"/>
                <w:color w:val="000000" w:themeColor="text1"/>
                <w:lang w:bidi="ar"/>
              </w:rPr>
              <w:t>拟配备项目人员</w:t>
            </w:r>
            <w:r w:rsidRPr="00756F07">
              <w:rPr>
                <w:rFonts w:ascii="宋体" w:eastAsia="宋体" w:hAnsi="宋体" w:cs="宋体" w:hint="eastAsia"/>
                <w:color w:val="000000" w:themeColor="text1"/>
              </w:rPr>
              <w:t>情况</w:t>
            </w:r>
          </w:p>
          <w:p w:rsidR="00CE30E8" w:rsidRPr="00756F07" w:rsidRDefault="00CE30E8" w:rsidP="00AE07B9">
            <w:pPr>
              <w:pStyle w:val="a4"/>
              <w:widowControl/>
              <w:spacing w:line="400" w:lineRule="exact"/>
              <w:jc w:val="center"/>
              <w:rPr>
                <w:color w:val="000000" w:themeColor="text1"/>
                <w:sz w:val="21"/>
                <w:lang w:val="zh-CN"/>
              </w:rPr>
            </w:pPr>
          </w:p>
        </w:tc>
        <w:tc>
          <w:tcPr>
            <w:tcW w:w="4063" w:type="pct"/>
            <w:vAlign w:val="center"/>
          </w:tcPr>
          <w:p w:rsidR="00CE30E8" w:rsidRPr="00756F07" w:rsidRDefault="00CE30E8" w:rsidP="00CE30E8">
            <w:pPr>
              <w:pStyle w:val="a4"/>
              <w:spacing w:line="400" w:lineRule="exact"/>
              <w:rPr>
                <w:rFonts w:ascii="宋体" w:hAnsi="宋体" w:cs="宋体"/>
                <w:color w:val="000000" w:themeColor="text1"/>
                <w:lang w:val="zh-CN"/>
              </w:rPr>
            </w:pPr>
            <w:r w:rsidRPr="00756F07">
              <w:rPr>
                <w:rFonts w:ascii="宋体" w:eastAsia="宋体" w:hAnsi="宋体" w:cs="宋体" w:hint="eastAsia"/>
                <w:color w:val="000000" w:themeColor="text1"/>
                <w:lang w:bidi="ar"/>
              </w:rPr>
              <w:t>根据投标人针对本项目拟配备的项目经理的资质，投标人需提供投标人单位为项目经理缴纳的在投标截止时间前六个月（不含投标截止时间的当月）中任一月份的社会保险凭据复印件及相关证书复印件，未同时提供上述材料的不得分。</w:t>
            </w:r>
          </w:p>
        </w:tc>
      </w:tr>
      <w:tr w:rsidR="00A429D5" w:rsidRPr="00756F07" w:rsidTr="00CE30E8">
        <w:trPr>
          <w:trHeight w:val="299"/>
          <w:jc w:val="center"/>
        </w:trPr>
        <w:tc>
          <w:tcPr>
            <w:tcW w:w="937" w:type="pct"/>
            <w:vAlign w:val="center"/>
          </w:tcPr>
          <w:p w:rsidR="00CE30E8" w:rsidRPr="00756F07" w:rsidRDefault="00895EAC" w:rsidP="00AE07B9">
            <w:pPr>
              <w:pStyle w:val="a4"/>
              <w:widowControl/>
              <w:spacing w:line="400" w:lineRule="exact"/>
              <w:jc w:val="center"/>
              <w:rPr>
                <w:rFonts w:ascii="宋体" w:hAnsi="宋体" w:cs="微软雅黑"/>
                <w:color w:val="000000" w:themeColor="text1"/>
              </w:rPr>
            </w:pPr>
            <w:r>
              <w:rPr>
                <w:rFonts w:ascii="宋体" w:eastAsia="宋体" w:hAnsi="宋体" w:cs="宋体" w:hint="eastAsia"/>
                <w:color w:val="000000" w:themeColor="text1"/>
              </w:rPr>
              <w:t>项目</w:t>
            </w:r>
            <w:r w:rsidR="00CE30E8" w:rsidRPr="00756F07">
              <w:rPr>
                <w:rFonts w:ascii="宋体" w:eastAsia="宋体" w:hAnsi="宋体" w:cs="宋体" w:hint="eastAsia"/>
                <w:color w:val="000000" w:themeColor="text1"/>
              </w:rPr>
              <w:t>情况</w:t>
            </w:r>
          </w:p>
        </w:tc>
        <w:tc>
          <w:tcPr>
            <w:tcW w:w="4063" w:type="pct"/>
            <w:vAlign w:val="center"/>
          </w:tcPr>
          <w:p w:rsidR="00CE30E8" w:rsidRPr="00756F07" w:rsidRDefault="00CE30E8" w:rsidP="00895EAC">
            <w:pPr>
              <w:pStyle w:val="a4"/>
              <w:spacing w:line="400" w:lineRule="exact"/>
              <w:rPr>
                <w:rFonts w:ascii="宋体" w:hAnsi="宋体" w:cs="微软雅黑"/>
                <w:color w:val="000000" w:themeColor="text1"/>
              </w:rPr>
            </w:pPr>
            <w:r w:rsidRPr="00756F07">
              <w:rPr>
                <w:rFonts w:ascii="宋体" w:eastAsia="宋体" w:hAnsi="宋体" w:cs="宋体" w:hint="eastAsia"/>
                <w:color w:val="000000" w:themeColor="text1"/>
                <w:lang w:bidi="ar"/>
              </w:rPr>
              <w:t>根据投标人提供的202</w:t>
            </w:r>
            <w:r w:rsidRPr="00756F07">
              <w:rPr>
                <w:rFonts w:ascii="宋体" w:hAnsi="宋体" w:cs="宋体" w:hint="eastAsia"/>
                <w:color w:val="000000" w:themeColor="text1"/>
                <w:lang w:bidi="ar"/>
              </w:rPr>
              <w:t>1</w:t>
            </w:r>
            <w:r w:rsidRPr="00756F07">
              <w:rPr>
                <w:rFonts w:ascii="宋体" w:eastAsia="宋体" w:hAnsi="宋体" w:cs="宋体" w:hint="eastAsia"/>
                <w:color w:val="000000" w:themeColor="text1"/>
                <w:lang w:bidi="ar"/>
              </w:rPr>
              <w:t>年1月1日（以签订合同日期为准）至今由投标人自身所完成</w:t>
            </w:r>
            <w:r w:rsidR="00895EAC">
              <w:rPr>
                <w:rFonts w:ascii="宋体" w:eastAsia="宋体" w:hAnsi="宋体" w:cs="宋体" w:hint="eastAsia"/>
                <w:color w:val="000000" w:themeColor="text1"/>
                <w:lang w:bidi="ar"/>
              </w:rPr>
              <w:t>的与本次投标类似服务项目进行评分。注：投标人须在投标文件中提供同类</w:t>
            </w:r>
            <w:r w:rsidRPr="00756F07">
              <w:rPr>
                <w:rFonts w:ascii="宋体" w:eastAsia="宋体" w:hAnsi="宋体" w:cs="宋体" w:hint="eastAsia"/>
                <w:color w:val="000000" w:themeColor="text1"/>
                <w:lang w:bidi="ar"/>
              </w:rPr>
              <w:t>项目以下资料复印件：①中标成交公告（提供相关网站中标或成交公告的下载网页及其网址）；②中标（成交）通知书</w:t>
            </w:r>
            <w:r w:rsidRPr="00756F07">
              <w:rPr>
                <w:rFonts w:cs="宋体" w:hint="eastAsia"/>
                <w:color w:val="000000" w:themeColor="text1"/>
                <w:lang w:bidi="ar"/>
              </w:rPr>
              <w:t>复印件</w:t>
            </w:r>
            <w:r w:rsidRPr="00756F07">
              <w:rPr>
                <w:rFonts w:ascii="宋体" w:eastAsia="宋体" w:hAnsi="宋体" w:cs="宋体" w:hint="eastAsia"/>
                <w:color w:val="000000" w:themeColor="text1"/>
                <w:lang w:bidi="ar"/>
              </w:rPr>
              <w:t>；③采购合同文本</w:t>
            </w:r>
            <w:r w:rsidRPr="00756F07">
              <w:rPr>
                <w:rFonts w:cs="宋体" w:hint="eastAsia"/>
                <w:color w:val="000000" w:themeColor="text1"/>
                <w:lang w:bidi="ar"/>
              </w:rPr>
              <w:t>复印件</w:t>
            </w:r>
            <w:r w:rsidR="00895EAC">
              <w:rPr>
                <w:rFonts w:ascii="宋体" w:eastAsia="宋体" w:hAnsi="宋体" w:cs="宋体" w:hint="eastAsia"/>
                <w:color w:val="000000" w:themeColor="text1"/>
                <w:lang w:bidi="ar"/>
              </w:rPr>
              <w:t>；④能够证明项目已通过</w:t>
            </w:r>
            <w:r w:rsidRPr="00756F07">
              <w:rPr>
                <w:rFonts w:ascii="宋体" w:eastAsia="宋体" w:hAnsi="宋体" w:cs="宋体" w:hint="eastAsia"/>
                <w:color w:val="000000" w:themeColor="text1"/>
                <w:lang w:bidi="ar"/>
              </w:rPr>
              <w:t>采购人验收合格或满意度评价的相关证明文件</w:t>
            </w:r>
            <w:r w:rsidRPr="00756F07">
              <w:rPr>
                <w:rFonts w:cs="宋体" w:hint="eastAsia"/>
                <w:color w:val="000000" w:themeColor="text1"/>
                <w:lang w:bidi="ar"/>
              </w:rPr>
              <w:t>复印件</w:t>
            </w:r>
            <w:r w:rsidRPr="00756F07">
              <w:rPr>
                <w:rFonts w:ascii="宋体" w:eastAsia="宋体" w:hAnsi="宋体" w:cs="宋体" w:hint="eastAsia"/>
                <w:color w:val="000000" w:themeColor="text1"/>
                <w:lang w:bidi="ar"/>
              </w:rPr>
              <w:t>。</w:t>
            </w:r>
          </w:p>
        </w:tc>
      </w:tr>
      <w:tr w:rsidR="00A429D5" w:rsidRPr="00756F07" w:rsidTr="00CE30E8">
        <w:trPr>
          <w:trHeight w:val="299"/>
          <w:jc w:val="center"/>
        </w:trPr>
        <w:tc>
          <w:tcPr>
            <w:tcW w:w="937" w:type="pct"/>
            <w:vAlign w:val="center"/>
          </w:tcPr>
          <w:p w:rsidR="00CE30E8" w:rsidRPr="00756F07" w:rsidRDefault="00CE30E8" w:rsidP="00AE07B9">
            <w:pPr>
              <w:snapToGrid w:val="0"/>
              <w:spacing w:line="276" w:lineRule="auto"/>
              <w:rPr>
                <w:rFonts w:ascii="宋体" w:hAnsi="宋体" w:cs="宋体"/>
                <w:b/>
                <w:bCs/>
                <w:color w:val="000000" w:themeColor="text1"/>
                <w:kern w:val="0"/>
                <w:sz w:val="24"/>
                <w:lang w:bidi="ar"/>
              </w:rPr>
            </w:pPr>
            <w:r w:rsidRPr="00756F07">
              <w:rPr>
                <w:rFonts w:ascii="宋体" w:hAnsi="宋体" w:cs="微软雅黑" w:hint="eastAsia"/>
                <w:color w:val="000000" w:themeColor="text1"/>
                <w:kern w:val="0"/>
                <w:sz w:val="24"/>
              </w:rPr>
              <w:t>满意度情况</w:t>
            </w:r>
          </w:p>
        </w:tc>
        <w:tc>
          <w:tcPr>
            <w:tcW w:w="4063" w:type="pct"/>
            <w:vAlign w:val="center"/>
          </w:tcPr>
          <w:p w:rsidR="00CE30E8" w:rsidRPr="00756F07" w:rsidRDefault="00CE30E8" w:rsidP="00D91A13">
            <w:pPr>
              <w:snapToGrid w:val="0"/>
              <w:spacing w:line="276" w:lineRule="auto"/>
              <w:rPr>
                <w:rFonts w:ascii="宋体" w:hAnsi="宋体" w:cs="宋体"/>
                <w:color w:val="000000" w:themeColor="text1"/>
                <w:kern w:val="0"/>
                <w:sz w:val="24"/>
                <w:lang w:bidi="ar"/>
              </w:rPr>
            </w:pPr>
            <w:r w:rsidRPr="00756F07">
              <w:rPr>
                <w:rFonts w:ascii="宋体" w:hAnsi="宋体" w:cs="微软雅黑" w:hint="eastAsia"/>
                <w:color w:val="000000" w:themeColor="text1"/>
                <w:kern w:val="0"/>
                <w:sz w:val="24"/>
              </w:rPr>
              <w:t>投标人自2021年1月1日以来（以签订合同日期为准）得到与本次招标同类项目用户单位评价情况进行打分，投标人需提供合同文本复印件、满意证明材料复印件。</w:t>
            </w:r>
          </w:p>
        </w:tc>
      </w:tr>
      <w:tr w:rsidR="00A429D5" w:rsidRPr="00756F07" w:rsidTr="00CE30E8">
        <w:trPr>
          <w:trHeight w:val="299"/>
          <w:jc w:val="center"/>
        </w:trPr>
        <w:tc>
          <w:tcPr>
            <w:tcW w:w="937" w:type="pct"/>
            <w:vAlign w:val="center"/>
          </w:tcPr>
          <w:p w:rsidR="00CE30E8" w:rsidRPr="00756F07" w:rsidRDefault="00CE30E8" w:rsidP="00AE07B9">
            <w:pPr>
              <w:snapToGrid w:val="0"/>
              <w:spacing w:line="276" w:lineRule="auto"/>
              <w:jc w:val="center"/>
              <w:rPr>
                <w:rFonts w:ascii="宋体" w:hAnsi="宋体" w:cs="微软雅黑"/>
                <w:color w:val="000000" w:themeColor="text1"/>
                <w:kern w:val="0"/>
                <w:sz w:val="24"/>
              </w:rPr>
            </w:pPr>
            <w:r w:rsidRPr="00756F07">
              <w:rPr>
                <w:rFonts w:ascii="宋体" w:hAnsi="宋体" w:cs="宋体" w:hint="eastAsia"/>
                <w:color w:val="000000" w:themeColor="text1"/>
                <w:sz w:val="24"/>
              </w:rPr>
              <w:t>售后服务方案</w:t>
            </w:r>
          </w:p>
        </w:tc>
        <w:tc>
          <w:tcPr>
            <w:tcW w:w="4063" w:type="pct"/>
            <w:vAlign w:val="center"/>
          </w:tcPr>
          <w:p w:rsidR="00CE30E8" w:rsidRPr="00756F07" w:rsidRDefault="00CE30E8" w:rsidP="00597C32">
            <w:pPr>
              <w:snapToGrid w:val="0"/>
              <w:spacing w:line="360" w:lineRule="exact"/>
              <w:rPr>
                <w:rFonts w:ascii="宋体" w:hAnsi="宋体" w:cs="微软雅黑"/>
                <w:color w:val="000000" w:themeColor="text1"/>
                <w:kern w:val="0"/>
                <w:sz w:val="24"/>
              </w:rPr>
            </w:pPr>
            <w:r w:rsidRPr="00756F07">
              <w:rPr>
                <w:rFonts w:ascii="宋体" w:hAnsi="宋体" w:cs="宋体" w:hint="eastAsia"/>
                <w:color w:val="000000" w:themeColor="text1"/>
                <w:sz w:val="24"/>
              </w:rPr>
              <w:t>根据投标人提供的售后服务方案（具体的售后服务内容、质量问题响应时间、响应方式</w:t>
            </w:r>
            <w:r w:rsidRPr="00756F07">
              <w:rPr>
                <w:rFonts w:ascii="宋体" w:hAnsi="宋体" w:cs="宋体" w:hint="eastAsia"/>
                <w:color w:val="000000" w:themeColor="text1"/>
                <w:kern w:val="0"/>
                <w:sz w:val="24"/>
                <w:lang w:bidi="ar"/>
              </w:rPr>
              <w:t>等方面</w:t>
            </w:r>
            <w:r w:rsidRPr="00756F07">
              <w:rPr>
                <w:rFonts w:ascii="宋体" w:hAnsi="宋体" w:cs="宋体" w:hint="eastAsia"/>
                <w:color w:val="000000" w:themeColor="text1"/>
                <w:sz w:val="24"/>
              </w:rPr>
              <w:t>）进行</w:t>
            </w:r>
            <w:r w:rsidR="00597C32" w:rsidRPr="00756F07">
              <w:rPr>
                <w:rFonts w:ascii="宋体" w:eastAsia="宋体" w:hAnsi="宋体" w:cs="宋体" w:hint="eastAsia"/>
                <w:color w:val="000000" w:themeColor="text1"/>
                <w:sz w:val="24"/>
                <w:szCs w:val="22"/>
              </w:rPr>
              <w:t>评议</w:t>
            </w:r>
            <w:r w:rsidRPr="00756F07">
              <w:rPr>
                <w:rFonts w:ascii="宋体" w:hAnsi="宋体" w:cs="宋体" w:hint="eastAsia"/>
                <w:color w:val="000000" w:themeColor="text1"/>
                <w:sz w:val="24"/>
              </w:rPr>
              <w:t>。</w:t>
            </w:r>
          </w:p>
        </w:tc>
      </w:tr>
      <w:tr w:rsidR="00A429D5" w:rsidRPr="00A429D5" w:rsidTr="00CE30E8">
        <w:trPr>
          <w:trHeight w:val="299"/>
          <w:jc w:val="center"/>
        </w:trPr>
        <w:tc>
          <w:tcPr>
            <w:tcW w:w="937" w:type="pct"/>
            <w:vAlign w:val="center"/>
          </w:tcPr>
          <w:p w:rsidR="00CE30E8" w:rsidRPr="00756F07" w:rsidRDefault="00CE30E8" w:rsidP="00AE07B9">
            <w:pPr>
              <w:snapToGrid w:val="0"/>
              <w:spacing w:line="276" w:lineRule="auto"/>
              <w:rPr>
                <w:rFonts w:ascii="宋体" w:hAnsi="宋体" w:cs="宋体"/>
                <w:color w:val="000000" w:themeColor="text1"/>
                <w:sz w:val="24"/>
                <w:lang w:val="zh-CN"/>
              </w:rPr>
            </w:pPr>
            <w:r w:rsidRPr="00756F07">
              <w:rPr>
                <w:rFonts w:ascii="宋体" w:eastAsia="宋体" w:hAnsi="宋体" w:cs="宋体" w:hint="eastAsia"/>
                <w:color w:val="000000" w:themeColor="text1"/>
                <w:sz w:val="24"/>
                <w:szCs w:val="22"/>
              </w:rPr>
              <w:t>应急处理措施</w:t>
            </w:r>
          </w:p>
        </w:tc>
        <w:tc>
          <w:tcPr>
            <w:tcW w:w="4063" w:type="pct"/>
            <w:vAlign w:val="center"/>
          </w:tcPr>
          <w:p w:rsidR="00CE30E8" w:rsidRPr="00A429D5" w:rsidRDefault="00CE30E8" w:rsidP="00597C32">
            <w:pPr>
              <w:snapToGrid w:val="0"/>
              <w:spacing w:line="360" w:lineRule="exact"/>
              <w:rPr>
                <w:rFonts w:ascii="宋体" w:hAnsi="宋体" w:cs="宋体"/>
                <w:color w:val="000000" w:themeColor="text1"/>
                <w:sz w:val="24"/>
                <w:lang w:val="zh-CN"/>
              </w:rPr>
            </w:pPr>
            <w:r w:rsidRPr="00756F07">
              <w:rPr>
                <w:rFonts w:ascii="宋体" w:eastAsia="宋体" w:hAnsi="宋体" w:cs="宋体" w:hint="eastAsia"/>
                <w:color w:val="000000" w:themeColor="text1"/>
                <w:sz w:val="24"/>
                <w:szCs w:val="22"/>
              </w:rPr>
              <w:t>根据投标人针对本项目的应急处理</w:t>
            </w:r>
            <w:r w:rsidR="00597C32" w:rsidRPr="00756F07">
              <w:rPr>
                <w:rFonts w:ascii="宋体" w:eastAsia="宋体" w:hAnsi="宋体" w:cs="宋体" w:hint="eastAsia"/>
                <w:color w:val="000000" w:themeColor="text1"/>
                <w:sz w:val="24"/>
                <w:szCs w:val="22"/>
              </w:rPr>
              <w:t>措施（包括人员应急调配、临时加床、突发事件处理等方面）进行评议</w:t>
            </w:r>
            <w:r w:rsidRPr="00756F07">
              <w:rPr>
                <w:rFonts w:ascii="宋体" w:eastAsia="宋体" w:hAnsi="宋体" w:cs="宋体" w:hint="eastAsia"/>
                <w:color w:val="000000" w:themeColor="text1"/>
                <w:sz w:val="24"/>
                <w:szCs w:val="22"/>
              </w:rPr>
              <w:t>。</w:t>
            </w:r>
          </w:p>
        </w:tc>
      </w:tr>
    </w:tbl>
    <w:p w:rsidR="005155AF" w:rsidRPr="00CE30E8" w:rsidRDefault="005155AF">
      <w:pPr>
        <w:spacing w:line="360" w:lineRule="auto"/>
        <w:rPr>
          <w:rFonts w:ascii="仿宋" w:eastAsia="仿宋" w:hAnsi="仿宋" w:cs="仿宋"/>
          <w:sz w:val="28"/>
          <w:szCs w:val="28"/>
        </w:rPr>
      </w:pPr>
    </w:p>
    <w:sectPr w:rsidR="005155AF" w:rsidRPr="00CE3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1C" w:rsidRDefault="00AE0A1C" w:rsidP="00D91A13">
      <w:r>
        <w:separator/>
      </w:r>
    </w:p>
  </w:endnote>
  <w:endnote w:type="continuationSeparator" w:id="0">
    <w:p w:rsidR="00AE0A1C" w:rsidRDefault="00AE0A1C" w:rsidP="00D9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522D86FB-1ABC-462B-88D2-AE0CC12AA726}"/>
  </w:font>
  <w:font w:name="黑体">
    <w:altName w:val="SimHei"/>
    <w:panose1 w:val="02010609060101010101"/>
    <w:charset w:val="86"/>
    <w:family w:val="modern"/>
    <w:pitch w:val="fixed"/>
    <w:sig w:usb0="800002BF" w:usb1="38CF7CFA" w:usb2="00000016" w:usb3="00000000" w:csb0="00040001" w:csb1="00000000"/>
    <w:embedBold r:id="rId2" w:subsetted="1" w:fontKey="{107A92FD-92DC-479F-91CC-AB37B70548E0}"/>
  </w:font>
  <w:font w:name="楷体">
    <w:panose1 w:val="02010609060101010101"/>
    <w:charset w:val="86"/>
    <w:family w:val="modern"/>
    <w:pitch w:val="fixed"/>
    <w:sig w:usb0="800002BF" w:usb1="38CF7CFA" w:usb2="00000016" w:usb3="00000000" w:csb0="00040001" w:csb1="00000000"/>
    <w:embedBold r:id="rId3" w:subsetted="1" w:fontKey="{6CA84FB7-D407-4252-9803-B3556FC7E994}"/>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1C" w:rsidRDefault="00AE0A1C" w:rsidP="00D91A13">
      <w:r>
        <w:separator/>
      </w:r>
    </w:p>
  </w:footnote>
  <w:footnote w:type="continuationSeparator" w:id="0">
    <w:p w:rsidR="00AE0A1C" w:rsidRDefault="00AE0A1C" w:rsidP="00D9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WIyYWE2NjBlN2Q3OWNmNGYzMzVlZjJiYTM5NWUifQ=="/>
  </w:docVars>
  <w:rsids>
    <w:rsidRoot w:val="005155AF"/>
    <w:rsid w:val="00156344"/>
    <w:rsid w:val="002765BA"/>
    <w:rsid w:val="002C3439"/>
    <w:rsid w:val="005155AF"/>
    <w:rsid w:val="00597C32"/>
    <w:rsid w:val="00756F07"/>
    <w:rsid w:val="00895EAC"/>
    <w:rsid w:val="009325AE"/>
    <w:rsid w:val="00A429D5"/>
    <w:rsid w:val="00A74117"/>
    <w:rsid w:val="00AE0A1C"/>
    <w:rsid w:val="00CE30E8"/>
    <w:rsid w:val="00D91A13"/>
    <w:rsid w:val="00E21CF8"/>
    <w:rsid w:val="00F10813"/>
    <w:rsid w:val="00F66821"/>
    <w:rsid w:val="00FA7161"/>
    <w:rsid w:val="02B80216"/>
    <w:rsid w:val="09F14739"/>
    <w:rsid w:val="0CAC5AA6"/>
    <w:rsid w:val="0D75742F"/>
    <w:rsid w:val="0E3E5A73"/>
    <w:rsid w:val="0F9F0794"/>
    <w:rsid w:val="13920B8F"/>
    <w:rsid w:val="19094ED0"/>
    <w:rsid w:val="194128BC"/>
    <w:rsid w:val="1C417161"/>
    <w:rsid w:val="1F6E639C"/>
    <w:rsid w:val="207D06F4"/>
    <w:rsid w:val="21812D83"/>
    <w:rsid w:val="2EA9088F"/>
    <w:rsid w:val="30556F21"/>
    <w:rsid w:val="33122EA7"/>
    <w:rsid w:val="39FF529F"/>
    <w:rsid w:val="3DA60DBB"/>
    <w:rsid w:val="3F93536F"/>
    <w:rsid w:val="4045447A"/>
    <w:rsid w:val="433118F4"/>
    <w:rsid w:val="433E3E9F"/>
    <w:rsid w:val="46607F75"/>
    <w:rsid w:val="4A69389D"/>
    <w:rsid w:val="4FBD635E"/>
    <w:rsid w:val="521A722A"/>
    <w:rsid w:val="526B5CD8"/>
    <w:rsid w:val="53F355D0"/>
    <w:rsid w:val="55FA49AD"/>
    <w:rsid w:val="5A517854"/>
    <w:rsid w:val="5D6579A6"/>
    <w:rsid w:val="5D9D5BBF"/>
    <w:rsid w:val="5F786D84"/>
    <w:rsid w:val="61D2367E"/>
    <w:rsid w:val="6358340E"/>
    <w:rsid w:val="639E415F"/>
    <w:rsid w:val="63A97E2A"/>
    <w:rsid w:val="6B6C68F1"/>
    <w:rsid w:val="6D8F2D6B"/>
    <w:rsid w:val="73A56E44"/>
    <w:rsid w:val="78651C8B"/>
    <w:rsid w:val="7B3439E5"/>
    <w:rsid w:val="7E0B46AE"/>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A74117"/>
    <w:pPr>
      <w:widowControl/>
      <w:shd w:val="clear" w:color="auto" w:fill="FFFFFF"/>
      <w:spacing w:line="360" w:lineRule="auto"/>
      <w:jc w:val="center"/>
      <w:outlineLvl w:val="0"/>
    </w:pPr>
    <w:rPr>
      <w:rFonts w:ascii="宋体" w:eastAsia="宋体" w:hAnsi="宋体" w:cs="Times New Roman"/>
      <w:b/>
      <w:bCs/>
      <w:kern w:val="44"/>
      <w:sz w:val="32"/>
      <w:szCs w:val="32"/>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autoRedefine/>
    <w:uiPriority w:val="99"/>
    <w:qFormat/>
    <w:pPr>
      <w:spacing w:line="380" w:lineRule="exact"/>
    </w:pPr>
    <w:rPr>
      <w:sz w:val="24"/>
    </w:rPr>
  </w:style>
  <w:style w:type="paragraph" w:styleId="2">
    <w:name w:val="Body Text 2"/>
    <w:basedOn w:val="a"/>
    <w:autoRedefine/>
    <w:qFormat/>
    <w:pPr>
      <w:adjustRightInd w:val="0"/>
      <w:snapToGrid w:val="0"/>
      <w:spacing w:line="360" w:lineRule="exact"/>
    </w:pPr>
    <w:rPr>
      <w:rFonts w:ascii="宋体" w:hAnsi="宋体"/>
      <w:color w:val="000000"/>
      <w:sz w:val="24"/>
    </w:rPr>
  </w:style>
  <w:style w:type="paragraph" w:styleId="a4">
    <w:name w:val="Normal (Web)"/>
    <w:basedOn w:val="a"/>
    <w:autoRedefine/>
    <w:uiPriority w:val="99"/>
    <w:qFormat/>
    <w:pPr>
      <w:spacing w:beforeAutospacing="1" w:afterAutospacing="1"/>
      <w:jc w:val="left"/>
    </w:pPr>
    <w:rPr>
      <w:rFonts w:cs="Times New Roman"/>
      <w:kern w:val="0"/>
      <w:sz w:val="24"/>
    </w:rPr>
  </w:style>
  <w:style w:type="character" w:styleId="a5">
    <w:name w:val="page number"/>
    <w:autoRedefine/>
    <w:uiPriority w:val="99"/>
    <w:qFormat/>
  </w:style>
  <w:style w:type="character" w:styleId="a6">
    <w:name w:val="Hyperlink"/>
    <w:basedOn w:val="a1"/>
    <w:autoRedefine/>
    <w:qFormat/>
    <w:rPr>
      <w:color w:val="0000FF"/>
      <w:u w:val="single"/>
    </w:rPr>
  </w:style>
  <w:style w:type="paragraph" w:customStyle="1" w:styleId="Default">
    <w:name w:val="Default"/>
    <w:autoRedefine/>
    <w:uiPriority w:val="99"/>
    <w:qFormat/>
    <w:pPr>
      <w:widowControl w:val="0"/>
      <w:autoSpaceDE w:val="0"/>
      <w:autoSpaceDN w:val="0"/>
      <w:adjustRightInd w:val="0"/>
    </w:pPr>
    <w:rPr>
      <w:rFonts w:ascii="宋体"/>
      <w:color w:val="000000"/>
      <w:sz w:val="24"/>
    </w:rPr>
  </w:style>
  <w:style w:type="paragraph" w:styleId="a7">
    <w:name w:val="annotation text"/>
    <w:basedOn w:val="a"/>
    <w:link w:val="Char"/>
    <w:autoRedefine/>
    <w:uiPriority w:val="99"/>
    <w:qFormat/>
    <w:rsid w:val="00CE30E8"/>
    <w:pPr>
      <w:jc w:val="left"/>
    </w:pPr>
    <w:rPr>
      <w:rFonts w:ascii="Times New Roman" w:eastAsia="宋体" w:hAnsi="Times New Roman" w:cs="Times New Roman"/>
      <w:szCs w:val="20"/>
    </w:rPr>
  </w:style>
  <w:style w:type="character" w:customStyle="1" w:styleId="Char">
    <w:name w:val="批注文字 Char"/>
    <w:basedOn w:val="a1"/>
    <w:link w:val="a7"/>
    <w:uiPriority w:val="99"/>
    <w:rsid w:val="00CE30E8"/>
    <w:rPr>
      <w:kern w:val="2"/>
      <w:sz w:val="21"/>
    </w:rPr>
  </w:style>
  <w:style w:type="paragraph" w:styleId="a8">
    <w:name w:val="header"/>
    <w:basedOn w:val="a"/>
    <w:link w:val="Char0"/>
    <w:rsid w:val="00D91A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D91A13"/>
    <w:rPr>
      <w:rFonts w:asciiTheme="minorHAnsi" w:eastAsiaTheme="minorEastAsia" w:hAnsiTheme="minorHAnsi" w:cstheme="minorBidi"/>
      <w:kern w:val="2"/>
      <w:sz w:val="18"/>
      <w:szCs w:val="18"/>
    </w:rPr>
  </w:style>
  <w:style w:type="paragraph" w:styleId="a9">
    <w:name w:val="footer"/>
    <w:basedOn w:val="a"/>
    <w:link w:val="Char1"/>
    <w:rsid w:val="00D91A13"/>
    <w:pPr>
      <w:tabs>
        <w:tab w:val="center" w:pos="4153"/>
        <w:tab w:val="right" w:pos="8306"/>
      </w:tabs>
      <w:snapToGrid w:val="0"/>
      <w:jc w:val="left"/>
    </w:pPr>
    <w:rPr>
      <w:sz w:val="18"/>
      <w:szCs w:val="18"/>
    </w:rPr>
  </w:style>
  <w:style w:type="character" w:customStyle="1" w:styleId="Char1">
    <w:name w:val="页脚 Char"/>
    <w:basedOn w:val="a1"/>
    <w:link w:val="a9"/>
    <w:rsid w:val="00D91A13"/>
    <w:rPr>
      <w:rFonts w:asciiTheme="minorHAnsi" w:eastAsiaTheme="minorEastAsia" w:hAnsiTheme="minorHAnsi" w:cstheme="minorBidi"/>
      <w:kern w:val="2"/>
      <w:sz w:val="18"/>
      <w:szCs w:val="18"/>
    </w:rPr>
  </w:style>
  <w:style w:type="paragraph" w:styleId="aa">
    <w:name w:val="Balloon Text"/>
    <w:basedOn w:val="a"/>
    <w:link w:val="Char2"/>
    <w:rsid w:val="00A429D5"/>
    <w:rPr>
      <w:sz w:val="18"/>
      <w:szCs w:val="18"/>
    </w:rPr>
  </w:style>
  <w:style w:type="character" w:customStyle="1" w:styleId="Char2">
    <w:name w:val="批注框文本 Char"/>
    <w:basedOn w:val="a1"/>
    <w:link w:val="aa"/>
    <w:rsid w:val="00A429D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A74117"/>
    <w:pPr>
      <w:widowControl/>
      <w:shd w:val="clear" w:color="auto" w:fill="FFFFFF"/>
      <w:spacing w:line="360" w:lineRule="auto"/>
      <w:jc w:val="center"/>
      <w:outlineLvl w:val="0"/>
    </w:pPr>
    <w:rPr>
      <w:rFonts w:ascii="宋体" w:eastAsia="宋体" w:hAnsi="宋体" w:cs="Times New Roman"/>
      <w:b/>
      <w:bCs/>
      <w:kern w:val="44"/>
      <w:sz w:val="32"/>
      <w:szCs w:val="32"/>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autoRedefine/>
    <w:uiPriority w:val="99"/>
    <w:qFormat/>
    <w:pPr>
      <w:spacing w:line="380" w:lineRule="exact"/>
    </w:pPr>
    <w:rPr>
      <w:sz w:val="24"/>
    </w:rPr>
  </w:style>
  <w:style w:type="paragraph" w:styleId="2">
    <w:name w:val="Body Text 2"/>
    <w:basedOn w:val="a"/>
    <w:autoRedefine/>
    <w:qFormat/>
    <w:pPr>
      <w:adjustRightInd w:val="0"/>
      <w:snapToGrid w:val="0"/>
      <w:spacing w:line="360" w:lineRule="exact"/>
    </w:pPr>
    <w:rPr>
      <w:rFonts w:ascii="宋体" w:hAnsi="宋体"/>
      <w:color w:val="000000"/>
      <w:sz w:val="24"/>
    </w:rPr>
  </w:style>
  <w:style w:type="paragraph" w:styleId="a4">
    <w:name w:val="Normal (Web)"/>
    <w:basedOn w:val="a"/>
    <w:autoRedefine/>
    <w:uiPriority w:val="99"/>
    <w:qFormat/>
    <w:pPr>
      <w:spacing w:beforeAutospacing="1" w:afterAutospacing="1"/>
      <w:jc w:val="left"/>
    </w:pPr>
    <w:rPr>
      <w:rFonts w:cs="Times New Roman"/>
      <w:kern w:val="0"/>
      <w:sz w:val="24"/>
    </w:rPr>
  </w:style>
  <w:style w:type="character" w:styleId="a5">
    <w:name w:val="page number"/>
    <w:autoRedefine/>
    <w:uiPriority w:val="99"/>
    <w:qFormat/>
  </w:style>
  <w:style w:type="character" w:styleId="a6">
    <w:name w:val="Hyperlink"/>
    <w:basedOn w:val="a1"/>
    <w:autoRedefine/>
    <w:qFormat/>
    <w:rPr>
      <w:color w:val="0000FF"/>
      <w:u w:val="single"/>
    </w:rPr>
  </w:style>
  <w:style w:type="paragraph" w:customStyle="1" w:styleId="Default">
    <w:name w:val="Default"/>
    <w:autoRedefine/>
    <w:uiPriority w:val="99"/>
    <w:qFormat/>
    <w:pPr>
      <w:widowControl w:val="0"/>
      <w:autoSpaceDE w:val="0"/>
      <w:autoSpaceDN w:val="0"/>
      <w:adjustRightInd w:val="0"/>
    </w:pPr>
    <w:rPr>
      <w:rFonts w:ascii="宋体"/>
      <w:color w:val="000000"/>
      <w:sz w:val="24"/>
    </w:rPr>
  </w:style>
  <w:style w:type="paragraph" w:styleId="a7">
    <w:name w:val="annotation text"/>
    <w:basedOn w:val="a"/>
    <w:link w:val="Char"/>
    <w:autoRedefine/>
    <w:uiPriority w:val="99"/>
    <w:qFormat/>
    <w:rsid w:val="00CE30E8"/>
    <w:pPr>
      <w:jc w:val="left"/>
    </w:pPr>
    <w:rPr>
      <w:rFonts w:ascii="Times New Roman" w:eastAsia="宋体" w:hAnsi="Times New Roman" w:cs="Times New Roman"/>
      <w:szCs w:val="20"/>
    </w:rPr>
  </w:style>
  <w:style w:type="character" w:customStyle="1" w:styleId="Char">
    <w:name w:val="批注文字 Char"/>
    <w:basedOn w:val="a1"/>
    <w:link w:val="a7"/>
    <w:uiPriority w:val="99"/>
    <w:rsid w:val="00CE30E8"/>
    <w:rPr>
      <w:kern w:val="2"/>
      <w:sz w:val="21"/>
    </w:rPr>
  </w:style>
  <w:style w:type="paragraph" w:styleId="a8">
    <w:name w:val="header"/>
    <w:basedOn w:val="a"/>
    <w:link w:val="Char0"/>
    <w:rsid w:val="00D91A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D91A13"/>
    <w:rPr>
      <w:rFonts w:asciiTheme="minorHAnsi" w:eastAsiaTheme="minorEastAsia" w:hAnsiTheme="minorHAnsi" w:cstheme="minorBidi"/>
      <w:kern w:val="2"/>
      <w:sz w:val="18"/>
      <w:szCs w:val="18"/>
    </w:rPr>
  </w:style>
  <w:style w:type="paragraph" w:styleId="a9">
    <w:name w:val="footer"/>
    <w:basedOn w:val="a"/>
    <w:link w:val="Char1"/>
    <w:rsid w:val="00D91A13"/>
    <w:pPr>
      <w:tabs>
        <w:tab w:val="center" w:pos="4153"/>
        <w:tab w:val="right" w:pos="8306"/>
      </w:tabs>
      <w:snapToGrid w:val="0"/>
      <w:jc w:val="left"/>
    </w:pPr>
    <w:rPr>
      <w:sz w:val="18"/>
      <w:szCs w:val="18"/>
    </w:rPr>
  </w:style>
  <w:style w:type="character" w:customStyle="1" w:styleId="Char1">
    <w:name w:val="页脚 Char"/>
    <w:basedOn w:val="a1"/>
    <w:link w:val="a9"/>
    <w:rsid w:val="00D91A13"/>
    <w:rPr>
      <w:rFonts w:asciiTheme="minorHAnsi" w:eastAsiaTheme="minorEastAsia" w:hAnsiTheme="minorHAnsi" w:cstheme="minorBidi"/>
      <w:kern w:val="2"/>
      <w:sz w:val="18"/>
      <w:szCs w:val="18"/>
    </w:rPr>
  </w:style>
  <w:style w:type="paragraph" w:styleId="aa">
    <w:name w:val="Balloon Text"/>
    <w:basedOn w:val="a"/>
    <w:link w:val="Char2"/>
    <w:rsid w:val="00A429D5"/>
    <w:rPr>
      <w:sz w:val="18"/>
      <w:szCs w:val="18"/>
    </w:rPr>
  </w:style>
  <w:style w:type="character" w:customStyle="1" w:styleId="Char2">
    <w:name w:val="批注框文本 Char"/>
    <w:basedOn w:val="a1"/>
    <w:link w:val="aa"/>
    <w:rsid w:val="00A429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y.cn-healthcare.com/collegewap/3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dc:creator>
  <cp:lastModifiedBy>My</cp:lastModifiedBy>
  <cp:revision>10</cp:revision>
  <cp:lastPrinted>2024-04-18T09:29:00Z</cp:lastPrinted>
  <dcterms:created xsi:type="dcterms:W3CDTF">2024-04-18T09:28:00Z</dcterms:created>
  <dcterms:modified xsi:type="dcterms:W3CDTF">2024-04-19T01:44:00Z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1391D846F26E48908B9EE285ED52D858_13</vt:lpwstr>
  </property>
</Properties>
</file>