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豁免知情同意申请</w:t>
      </w:r>
    </w:p>
    <w:tbl>
      <w:tblPr>
        <w:tblStyle w:val="6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69"/>
        <w:gridCol w:w="1276"/>
        <w:gridCol w:w="850"/>
        <w:gridCol w:w="27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研究</w:t>
            </w:r>
            <w:r>
              <w:rPr>
                <w:rFonts w:hint="eastAsia"/>
                <w:lang w:val="en-US" w:eastAsia="zh-CN"/>
              </w:rPr>
              <w:t>题目</w:t>
            </w:r>
          </w:p>
        </w:tc>
        <w:tc>
          <w:tcPr>
            <w:tcW w:w="843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申请科室</w:t>
            </w:r>
          </w:p>
        </w:tc>
        <w:tc>
          <w:tcPr>
            <w:tcW w:w="3569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3587" w:type="dxa"/>
            <w:gridSpan w:val="2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tcBorders>
              <w:bottom w:val="thinThickMediumGap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申办单位</w:t>
            </w:r>
          </w:p>
        </w:tc>
        <w:tc>
          <w:tcPr>
            <w:tcW w:w="3569" w:type="dxa"/>
            <w:tcBorders>
              <w:bottom w:val="thinThickMediumGap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thinThickMediumGap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组长单位</w:t>
            </w:r>
          </w:p>
        </w:tc>
        <w:tc>
          <w:tcPr>
            <w:tcW w:w="3587" w:type="dxa"/>
            <w:gridSpan w:val="2"/>
            <w:tcBorders>
              <w:bottom w:val="thinThickMediumGap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620" w:type="dxa"/>
            <w:gridSpan w:val="5"/>
            <w:tcBorders>
              <w:top w:val="thinThickMediumGap" w:color="auto" w:sz="6" w:space="0"/>
              <w:bottom w:val="single" w:color="auto" w:sz="6" w:space="0"/>
            </w:tcBorders>
          </w:tcPr>
          <w:p>
            <w:pPr>
              <w:tabs>
                <w:tab w:val="right" w:pos="8787"/>
              </w:tabs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注</w:t>
            </w:r>
            <w:r>
              <w:rPr>
                <w:rFonts w:ascii="楷体_GB2312" w:eastAsia="楷体_GB2312"/>
                <w:bCs/>
              </w:rPr>
              <w:t xml:space="preserve">: </w:t>
            </w:r>
            <w:r>
              <w:rPr>
                <w:rFonts w:hint="eastAsia" w:ascii="楷体_GB2312" w:eastAsia="楷体_GB2312"/>
                <w:bCs/>
              </w:rPr>
              <w:t>对于以下两种情况之一，伦理委员会可以批准豁免知情同意。但是，请注意：豁免知情同意，伦理委员会也可以要求研究者向受试者提供研究告知信息。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620" w:type="dxa"/>
            <w:gridSpan w:val="5"/>
            <w:tcBorders>
              <w:top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利用以往临床诊疗中获得的病历</w:t>
            </w:r>
            <w:r>
              <w:rPr>
                <w:rFonts w:ascii="黑体" w:eastAsia="黑体"/>
                <w:sz w:val="24"/>
                <w:szCs w:val="24"/>
              </w:rPr>
              <w:t>/</w:t>
            </w:r>
            <w:r>
              <w:rPr>
                <w:rFonts w:hint="eastAsia" w:ascii="黑体" w:eastAsia="黑体"/>
                <w:sz w:val="24"/>
                <w:szCs w:val="24"/>
              </w:rPr>
              <w:t>生物标本的研究，申请豁免知情同意</w:t>
            </w:r>
          </w:p>
          <w:p>
            <w:pPr>
              <w:spacing w:line="360" w:lineRule="auto"/>
              <w:ind w:left="360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（以下前三条必须满足；第四、五条符合其中一条才可申请）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3" w:type="dxa"/>
            <w:gridSpan w:val="4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1、本研究使用的病历或生物标本是以往临床诊疗中获取的。</w:t>
            </w:r>
          </w:p>
        </w:tc>
        <w:tc>
          <w:tcPr>
            <w:tcW w:w="273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否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 xml:space="preserve"> ☐</w:t>
            </w:r>
            <w:r>
              <w:rPr>
                <w:rFonts w:hint="eastAsia" w:ascii="宋体" w:hAnsi="宋体" w:cs="宋体"/>
                <w:bCs/>
                <w:szCs w:val="21"/>
              </w:rPr>
              <w:t>不适用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3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5"/>
              </w:tabs>
            </w:pPr>
            <w:r>
              <w:rPr>
                <w:rFonts w:hint="eastAsia"/>
              </w:rPr>
              <w:t>2、受试者可能遭受的风险不超过最小风险</w:t>
            </w:r>
            <w:r>
              <w:rPr>
                <w:rStyle w:val="8"/>
                <w:szCs w:val="21"/>
              </w:rPr>
              <w:footnoteReference w:id="0"/>
            </w:r>
            <w:r>
              <w:rPr>
                <w:rFonts w:hint="eastAsia"/>
              </w:rPr>
              <w:t>。</w:t>
            </w:r>
          </w:p>
        </w:tc>
        <w:tc>
          <w:tcPr>
            <w:tcW w:w="2737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1455"/>
              </w:tabs>
            </w:pP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否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 xml:space="preserve"> ☐</w:t>
            </w:r>
            <w:r>
              <w:rPr>
                <w:rFonts w:hint="eastAsia" w:ascii="宋体" w:hAnsi="宋体" w:cs="宋体"/>
                <w:bCs/>
                <w:szCs w:val="21"/>
              </w:rPr>
              <w:t>不适用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3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3、豁免知情同意不会对受试者的安全和权益产生负面影响。</w:t>
            </w:r>
          </w:p>
        </w:tc>
        <w:tc>
          <w:tcPr>
            <w:tcW w:w="2737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否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 xml:space="preserve"> ☐</w:t>
            </w:r>
            <w:r>
              <w:rPr>
                <w:rFonts w:hint="eastAsia" w:ascii="宋体" w:hAnsi="宋体" w:cs="宋体"/>
                <w:bCs/>
                <w:szCs w:val="21"/>
              </w:rPr>
              <w:t>不适用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883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4、利用可识别身份信息的人体材料或者数据进行研究，已无法找到受试者，且研究项目不涉及个人隐私和商业利益。</w:t>
            </w:r>
          </w:p>
        </w:tc>
        <w:tc>
          <w:tcPr>
            <w:tcW w:w="2737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否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 xml:space="preserve"> ☐</w:t>
            </w:r>
            <w:r>
              <w:rPr>
                <w:rFonts w:hint="eastAsia" w:ascii="宋体" w:hAnsi="宋体" w:cs="宋体"/>
                <w:bCs/>
                <w:szCs w:val="21"/>
              </w:rPr>
              <w:t>不适用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883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5、生物样本捐献者已经签署了知情同意书，同意所捐献样本及相关信息可用于所有医学研究。 </w:t>
            </w:r>
          </w:p>
        </w:tc>
        <w:tc>
          <w:tcPr>
            <w:tcW w:w="2737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是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否  </w:t>
            </w:r>
            <w:r>
              <w:rPr>
                <w:rFonts w:hint="eastAsia" w:ascii="MS Gothic" w:hAnsi="MS Gothic" w:eastAsia="MS Gothic" w:cs="MS Gothic"/>
                <w:bCs/>
                <w:szCs w:val="21"/>
              </w:rPr>
              <w:t xml:space="preserve"> ☐</w:t>
            </w:r>
            <w:r>
              <w:rPr>
                <w:rFonts w:hint="eastAsia" w:ascii="宋体" w:hAnsi="宋体" w:cs="宋体"/>
                <w:bCs/>
                <w:szCs w:val="21"/>
              </w:rPr>
              <w:t>不适用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620" w:type="dxa"/>
            <w:gridSpan w:val="5"/>
            <w:tcBorders>
              <w:top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2、</w:t>
            </w:r>
            <w:r>
              <w:rPr>
                <w:rFonts w:hint="eastAsia" w:ascii="黑体" w:eastAsia="黑体"/>
                <w:sz w:val="24"/>
                <w:szCs w:val="24"/>
              </w:rPr>
              <w:t>研究病历</w:t>
            </w:r>
            <w:r>
              <w:rPr>
                <w:rFonts w:ascii="黑体" w:eastAsia="黑体"/>
                <w:sz w:val="24"/>
                <w:szCs w:val="24"/>
              </w:rPr>
              <w:t>/</w:t>
            </w:r>
            <w:r>
              <w:rPr>
                <w:rFonts w:hint="eastAsia" w:ascii="黑体" w:eastAsia="黑体"/>
                <w:sz w:val="24"/>
                <w:szCs w:val="24"/>
              </w:rPr>
              <w:t>生物标本的二次利用，申请豁免知情同意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47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970"/>
                <w:tab w:val="right" w:pos="8787"/>
              </w:tabs>
            </w:pPr>
            <w:r>
              <w:rPr>
                <w:rFonts w:hint="eastAsia"/>
              </w:rPr>
              <w:t>以往研究已获得受试者的书面同意，允许其他的研究项目使用其病历或标本。</w:t>
            </w:r>
          </w:p>
        </w:tc>
        <w:tc>
          <w:tcPr>
            <w:tcW w:w="4863" w:type="dxa"/>
            <w:gridSpan w:val="3"/>
            <w:vAlign w:val="center"/>
          </w:tcPr>
          <w:p>
            <w:pPr>
              <w:tabs>
                <w:tab w:val="left" w:pos="2970"/>
                <w:tab w:val="right" w:pos="8787"/>
              </w:tabs>
              <w:rPr>
                <w:rFonts w:ascii="宋体" w:hAnsi="宋体" w:cs="宋体"/>
                <w:bCs/>
                <w:i/>
                <w:szCs w:val="21"/>
                <w:u w:val="single"/>
              </w:rPr>
            </w:pP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是 </w:t>
            </w:r>
            <w:r>
              <w:rPr>
                <w:rFonts w:hint="eastAsia"/>
                <w:i/>
                <w:color w:val="7F7F7F" w:themeColor="background1" w:themeShade="80"/>
                <w:u w:val="single"/>
              </w:rPr>
              <w:t>请填写以往研究的项目名称及伦理号：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i/>
                <w:u w:val="single"/>
              </w:rPr>
              <w:t xml:space="preserve">  </w:t>
            </w:r>
          </w:p>
          <w:p>
            <w:pPr>
              <w:tabs>
                <w:tab w:val="left" w:pos="2970"/>
                <w:tab w:val="right" w:pos="8787"/>
              </w:tabs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否  </w:t>
            </w:r>
          </w:p>
          <w:p>
            <w:pPr>
              <w:tabs>
                <w:tab w:val="left" w:pos="2970"/>
                <w:tab w:val="right" w:pos="8787"/>
              </w:tabs>
              <w:rPr>
                <w:i/>
              </w:rPr>
            </w:pP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>不适用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7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970"/>
                <w:tab w:val="right" w:pos="8787"/>
              </w:tabs>
            </w:pPr>
            <w:r>
              <w:rPr>
                <w:rFonts w:hint="eastAsia"/>
              </w:rPr>
              <w:t>本次研究符合原知情同意的许可条件。</w:t>
            </w:r>
          </w:p>
        </w:tc>
        <w:tc>
          <w:tcPr>
            <w:tcW w:w="486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是 </w:t>
            </w:r>
            <w:r>
              <w:rPr>
                <w:rFonts w:hint="eastAsia"/>
                <w:i/>
                <w:color w:val="7F7F7F" w:themeColor="background1" w:themeShade="80"/>
                <w:u w:val="single"/>
              </w:rPr>
              <w:t>请提供以往研究知情同意书文本：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否  </w:t>
            </w:r>
          </w:p>
          <w:p>
            <w:pPr>
              <w:widowControl/>
              <w:rPr>
                <w:i/>
              </w:rPr>
            </w:pPr>
            <w:r>
              <w:rPr>
                <w:rFonts w:hint="eastAsia" w:ascii="MS Gothic" w:hAnsi="MS Gothic" w:eastAsia="MS Gothic" w:cs="MS Gothic"/>
                <w:bCs/>
                <w:szCs w:val="21"/>
              </w:rPr>
              <w:t>☐</w:t>
            </w:r>
            <w:r>
              <w:rPr>
                <w:rFonts w:hint="eastAsia" w:ascii="宋体" w:hAnsi="宋体" w:cs="宋体"/>
                <w:bCs/>
                <w:szCs w:val="21"/>
              </w:rPr>
              <w:t>不适用</w:t>
            </w:r>
          </w:p>
        </w:tc>
      </w:tr>
    </w:tbl>
    <w:p>
      <w:pPr>
        <w:spacing w:before="156" w:beforeLines="50" w:line="600" w:lineRule="auto"/>
        <w:ind w:firstLine="210" w:firstLineChars="100"/>
        <w:rPr>
          <w:u w:val="single"/>
        </w:rPr>
      </w:pPr>
      <w:r>
        <w:rPr>
          <w:rFonts w:hint="eastAsia" w:ascii="宋体" w:hAnsi="宋体"/>
          <w:szCs w:val="21"/>
          <w:lang w:val="en-US" w:eastAsia="zh-CN"/>
        </w:rPr>
        <w:t>主要研究者</w:t>
      </w:r>
      <w:r>
        <w:rPr>
          <w:rFonts w:ascii="宋体" w:hAnsi="宋体"/>
          <w:szCs w:val="21"/>
        </w:rPr>
        <w:t>签名：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日期：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single"/>
        </w:rPr>
        <w:t xml:space="preserve">          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</w:pPr>
      <w:r>
        <w:rPr>
          <w:rStyle w:val="8"/>
        </w:rPr>
        <w:footnoteRef/>
      </w:r>
      <w:r>
        <w:rPr>
          <w:rFonts w:hint="eastAsia"/>
          <w:szCs w:val="21"/>
        </w:rPr>
        <w:t>最小风险（</w:t>
      </w:r>
      <w:r>
        <w:rPr>
          <w:szCs w:val="21"/>
        </w:rPr>
        <w:t>Minimal Risk</w:t>
      </w:r>
      <w:r>
        <w:rPr>
          <w:rFonts w:hint="eastAsia"/>
          <w:szCs w:val="21"/>
        </w:rPr>
        <w:t>）：指试验中预期风险的可能性和程度不大于日常生活、或进行常规体格检查或心理测试的风险。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南昌市第一医院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2F0229"/>
    <w:multiLevelType w:val="multilevel"/>
    <w:tmpl w:val="1B2F022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zM2OGJlZTZhMDIwYWM4ZmYyZWU4YWJlNjMxM2MifQ=="/>
    <w:docVar w:name="KY_MEDREF_DOCUID" w:val="{CBF98AED-811F-4CA6-9144-AC33443204FA}"/>
    <w:docVar w:name="KY_MEDREF_VERSION" w:val="3"/>
  </w:docVars>
  <w:rsids>
    <w:rsidRoot w:val="00172A27"/>
    <w:rsid w:val="00002685"/>
    <w:rsid w:val="00007777"/>
    <w:rsid w:val="0004582B"/>
    <w:rsid w:val="00052E4B"/>
    <w:rsid w:val="00072D4B"/>
    <w:rsid w:val="00081A34"/>
    <w:rsid w:val="000B3AE7"/>
    <w:rsid w:val="000D71D9"/>
    <w:rsid w:val="00124794"/>
    <w:rsid w:val="00127AF7"/>
    <w:rsid w:val="001335A6"/>
    <w:rsid w:val="00137DCD"/>
    <w:rsid w:val="00144CA7"/>
    <w:rsid w:val="00170DC7"/>
    <w:rsid w:val="00172A27"/>
    <w:rsid w:val="00181AAE"/>
    <w:rsid w:val="001A3D0D"/>
    <w:rsid w:val="001C0411"/>
    <w:rsid w:val="001C12EC"/>
    <w:rsid w:val="001C761F"/>
    <w:rsid w:val="001F07E4"/>
    <w:rsid w:val="001F2809"/>
    <w:rsid w:val="00207002"/>
    <w:rsid w:val="00217374"/>
    <w:rsid w:val="0025520F"/>
    <w:rsid w:val="002A03F1"/>
    <w:rsid w:val="002D5329"/>
    <w:rsid w:val="002E75CE"/>
    <w:rsid w:val="00302B2E"/>
    <w:rsid w:val="0031532C"/>
    <w:rsid w:val="00324931"/>
    <w:rsid w:val="00336E34"/>
    <w:rsid w:val="0034244C"/>
    <w:rsid w:val="00350DB6"/>
    <w:rsid w:val="00370792"/>
    <w:rsid w:val="003A546D"/>
    <w:rsid w:val="003D666A"/>
    <w:rsid w:val="004302D2"/>
    <w:rsid w:val="0043191B"/>
    <w:rsid w:val="00447D33"/>
    <w:rsid w:val="00451795"/>
    <w:rsid w:val="00473785"/>
    <w:rsid w:val="004C07C0"/>
    <w:rsid w:val="004E2E45"/>
    <w:rsid w:val="004F0462"/>
    <w:rsid w:val="004F2712"/>
    <w:rsid w:val="00505F16"/>
    <w:rsid w:val="00522D2C"/>
    <w:rsid w:val="005317BA"/>
    <w:rsid w:val="005460E8"/>
    <w:rsid w:val="005652A4"/>
    <w:rsid w:val="0057160B"/>
    <w:rsid w:val="005A0E05"/>
    <w:rsid w:val="005A1EB6"/>
    <w:rsid w:val="005A3C0B"/>
    <w:rsid w:val="005C5F79"/>
    <w:rsid w:val="006107B0"/>
    <w:rsid w:val="006262CB"/>
    <w:rsid w:val="00627102"/>
    <w:rsid w:val="00632A3E"/>
    <w:rsid w:val="0065645F"/>
    <w:rsid w:val="006A729F"/>
    <w:rsid w:val="006E4E8C"/>
    <w:rsid w:val="006F361C"/>
    <w:rsid w:val="006F7FF3"/>
    <w:rsid w:val="00746E4A"/>
    <w:rsid w:val="00754134"/>
    <w:rsid w:val="0077314F"/>
    <w:rsid w:val="00782347"/>
    <w:rsid w:val="007941C0"/>
    <w:rsid w:val="007B2CC6"/>
    <w:rsid w:val="007C2403"/>
    <w:rsid w:val="007D78DE"/>
    <w:rsid w:val="007E4535"/>
    <w:rsid w:val="0082050F"/>
    <w:rsid w:val="00854F36"/>
    <w:rsid w:val="008579F6"/>
    <w:rsid w:val="00880552"/>
    <w:rsid w:val="00884D7D"/>
    <w:rsid w:val="008B3ED9"/>
    <w:rsid w:val="008C5F53"/>
    <w:rsid w:val="008D04BD"/>
    <w:rsid w:val="008D5131"/>
    <w:rsid w:val="008D7C30"/>
    <w:rsid w:val="008F4735"/>
    <w:rsid w:val="008F687E"/>
    <w:rsid w:val="00902AE5"/>
    <w:rsid w:val="009151FE"/>
    <w:rsid w:val="00924034"/>
    <w:rsid w:val="0093614F"/>
    <w:rsid w:val="00965449"/>
    <w:rsid w:val="0098135B"/>
    <w:rsid w:val="009B1ADE"/>
    <w:rsid w:val="009C5B1B"/>
    <w:rsid w:val="009D00C4"/>
    <w:rsid w:val="009E7B3A"/>
    <w:rsid w:val="009F23C3"/>
    <w:rsid w:val="009F7108"/>
    <w:rsid w:val="00A34DFB"/>
    <w:rsid w:val="00A44708"/>
    <w:rsid w:val="00A629EC"/>
    <w:rsid w:val="00A910FC"/>
    <w:rsid w:val="00A9493F"/>
    <w:rsid w:val="00AA5BF7"/>
    <w:rsid w:val="00AA70E6"/>
    <w:rsid w:val="00AB626C"/>
    <w:rsid w:val="00AE5180"/>
    <w:rsid w:val="00B04948"/>
    <w:rsid w:val="00B30F13"/>
    <w:rsid w:val="00B47A71"/>
    <w:rsid w:val="00B61A69"/>
    <w:rsid w:val="00B62297"/>
    <w:rsid w:val="00B71FCB"/>
    <w:rsid w:val="00BB3C47"/>
    <w:rsid w:val="00BD62B7"/>
    <w:rsid w:val="00C27866"/>
    <w:rsid w:val="00C3284E"/>
    <w:rsid w:val="00C52EA7"/>
    <w:rsid w:val="00C815A8"/>
    <w:rsid w:val="00C83A7E"/>
    <w:rsid w:val="00C9095C"/>
    <w:rsid w:val="00C97A1F"/>
    <w:rsid w:val="00CB3FF9"/>
    <w:rsid w:val="00CE1E05"/>
    <w:rsid w:val="00D059BA"/>
    <w:rsid w:val="00D37FF3"/>
    <w:rsid w:val="00D41E8E"/>
    <w:rsid w:val="00D57BA7"/>
    <w:rsid w:val="00D95556"/>
    <w:rsid w:val="00DB4D1E"/>
    <w:rsid w:val="00DB4F2B"/>
    <w:rsid w:val="00DD5857"/>
    <w:rsid w:val="00DE33C1"/>
    <w:rsid w:val="00DE6765"/>
    <w:rsid w:val="00DE7511"/>
    <w:rsid w:val="00DE75EB"/>
    <w:rsid w:val="00E07893"/>
    <w:rsid w:val="00E41BBD"/>
    <w:rsid w:val="00E72E39"/>
    <w:rsid w:val="00E8018B"/>
    <w:rsid w:val="00EA4FC2"/>
    <w:rsid w:val="00EA5F28"/>
    <w:rsid w:val="00EB0829"/>
    <w:rsid w:val="00ED1718"/>
    <w:rsid w:val="00F37127"/>
    <w:rsid w:val="00F738DA"/>
    <w:rsid w:val="00F81E86"/>
    <w:rsid w:val="00F823B0"/>
    <w:rsid w:val="00FB03B2"/>
    <w:rsid w:val="00FB230A"/>
    <w:rsid w:val="01F911A2"/>
    <w:rsid w:val="099074D2"/>
    <w:rsid w:val="09F444E8"/>
    <w:rsid w:val="12F323D1"/>
    <w:rsid w:val="3ECE2947"/>
    <w:rsid w:val="7E137C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uiPriority w:val="99"/>
    <w:pPr>
      <w:spacing w:line="360" w:lineRule="auto"/>
      <w:ind w:firstLine="420" w:firstLineChars="200"/>
    </w:pPr>
  </w:style>
  <w:style w:type="paragraph" w:styleId="3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footnote text"/>
    <w:basedOn w:val="1"/>
    <w:link w:val="12"/>
    <w:autoRedefine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autoRedefine/>
    <w:qFormat/>
    <w:uiPriority w:val="99"/>
    <w:rPr>
      <w:rFonts w:cs="Times New Roman"/>
      <w:vertAlign w:val="superscript"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正文文本缩进 Char"/>
    <w:link w:val="2"/>
    <w:autoRedefine/>
    <w:semiHidden/>
    <w:locked/>
    <w:uiPriority w:val="99"/>
    <w:rPr>
      <w:rFonts w:cs="Times New Roman"/>
      <w:sz w:val="20"/>
      <w:szCs w:val="20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脚注文本 Char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styleId="13">
    <w:name w:val="List Paragraph"/>
    <w:basedOn w:val="1"/>
    <w:autoRedefine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KJC</Company>
  <Pages>1</Pages>
  <Words>95</Words>
  <Characters>547</Characters>
  <Lines>4</Lines>
  <Paragraphs>1</Paragraphs>
  <TotalTime>1</TotalTime>
  <ScaleCrop>false</ScaleCrop>
  <LinksUpToDate>false</LinksUpToDate>
  <CharactersWithSpaces>641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2022-11-29T08:11:00Z</dcterms:created>
  <dc:creator>llb</dc:creator>
  <cp:lastModifiedBy>罗艳琴</cp:lastModifiedBy>
  <cp:lastPrinted>2020-09-10T08:13:00Z</cp:lastPrinted>
  <dcterms:modified xsi:type="dcterms:W3CDTF">2024-04-03T09:04:21Z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89CE724D2B16433C97E89340324FA037_12</vt:lpwstr>
  </property>
</Properties>
</file>