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F8" w:rsidRPr="00DD30F8" w:rsidRDefault="00DD30F8" w:rsidP="00DD30F8">
      <w:pPr>
        <w:widowControl/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6"/>
          <w:lang w:bidi="ar"/>
        </w:rPr>
      </w:pPr>
      <w:bookmarkStart w:id="0" w:name="_GoBack"/>
      <w:r w:rsidRPr="00DD30F8"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6"/>
          <w:lang w:bidi="ar"/>
        </w:rPr>
        <w:t>附件1：</w:t>
      </w:r>
    </w:p>
    <w:p w:rsidR="008D388F" w:rsidRPr="00DD30F8" w:rsidRDefault="00DD30F8" w:rsidP="00413D32">
      <w:pPr>
        <w:widowControl/>
        <w:jc w:val="center"/>
        <w:rPr>
          <w:rFonts w:ascii="微软雅黑" w:eastAsia="微软雅黑" w:hAnsi="微软雅黑" w:cs="微软雅黑"/>
          <w:color w:val="000000"/>
          <w:kern w:val="0"/>
          <w:sz w:val="32"/>
          <w:szCs w:val="36"/>
          <w:lang w:bidi="ar"/>
        </w:rPr>
      </w:pPr>
      <w:r w:rsidRPr="00DD30F8"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6"/>
          <w:lang w:bidi="ar"/>
        </w:rPr>
        <w:t>六分钟步行检测分析系统技术</w:t>
      </w:r>
    </w:p>
    <w:p w:rsidR="008D388F" w:rsidRDefault="00137CBE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仪器为多种参数集成一体机监测：同时检测7导心电，血压，血氧，心率，呼吸率，具备多参数实时监测、实时记录功能；</w:t>
      </w:r>
    </w:p>
    <w:p w:rsidR="008D388F" w:rsidRDefault="00137CBE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传输方式： 非网络/WIFI无线远距离传输，无遮拦通讯距离≥35米；</w:t>
      </w:r>
    </w:p>
    <w:p w:rsidR="008D388F" w:rsidRDefault="00137CBE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心率监测范围：15 次/分～300 次/分，允许误差±1bpm；</w:t>
      </w:r>
    </w:p>
    <w:p w:rsidR="008D388F" w:rsidRDefault="00137CBE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血压测量范围：成人：收缩压：30~255mmHg，平均压：20~235mmHg，舒张压：15~220mmHg，测量精度： ≤5mmHg ，分辨率：1mmHg；</w:t>
      </w:r>
    </w:p>
    <w:p w:rsidR="008D388F" w:rsidRDefault="00137CBE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  <w:lang w:eastAsia="zh-Hans"/>
        </w:rPr>
        <w:t>支持生理参数预警</w:t>
      </w:r>
      <w:r>
        <w:rPr>
          <w:rFonts w:asciiTheme="majorEastAsia" w:eastAsiaTheme="majorEastAsia" w:hAnsiTheme="majorEastAsia" w:cstheme="majorEastAsia"/>
          <w:sz w:val="24"/>
          <w:lang w:eastAsia="zh-Hans"/>
        </w:rPr>
        <w:t>，</w:t>
      </w:r>
      <w:r>
        <w:rPr>
          <w:rFonts w:asciiTheme="majorEastAsia" w:eastAsiaTheme="majorEastAsia" w:hAnsiTheme="majorEastAsia" w:cstheme="majorEastAsia" w:hint="eastAsia"/>
          <w:sz w:val="24"/>
          <w:lang w:eastAsia="zh-Hans"/>
        </w:rPr>
        <w:t>生理参数预警范围支持自定义</w:t>
      </w:r>
      <w:r>
        <w:rPr>
          <w:rFonts w:asciiTheme="majorEastAsia" w:eastAsiaTheme="majorEastAsia" w:hAnsiTheme="majorEastAsia" w:cstheme="majorEastAsia"/>
          <w:sz w:val="24"/>
          <w:lang w:eastAsia="zh-Hans"/>
        </w:rPr>
        <w:t>；</w:t>
      </w:r>
    </w:p>
    <w:p w:rsidR="008D388F" w:rsidRDefault="00137CBE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血氧测量范围：测量原理：光学测量法.测量范围：</w:t>
      </w:r>
      <w:r>
        <w:rPr>
          <w:rFonts w:asciiTheme="majorEastAsia" w:eastAsiaTheme="majorEastAsia" w:hAnsiTheme="majorEastAsia" w:cstheme="majorEastAsia"/>
          <w:sz w:val="24"/>
        </w:rPr>
        <w:t>3</w:t>
      </w:r>
      <w:r>
        <w:rPr>
          <w:rFonts w:asciiTheme="majorEastAsia" w:eastAsiaTheme="majorEastAsia" w:hAnsiTheme="majorEastAsia" w:cstheme="majorEastAsia" w:hint="eastAsia"/>
          <w:sz w:val="24"/>
        </w:rPr>
        <w:t>0%~100%；分辨率：1%，精度：2~3%；</w:t>
      </w:r>
    </w:p>
    <w:p w:rsidR="008D388F" w:rsidRDefault="00137CBE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具有自动统计6分钟全过程运动数据心率、血压、血氧、呼吸率、步数及数据趋势分析功能；</w:t>
      </w:r>
    </w:p>
    <w:p w:rsidR="008D388F" w:rsidRDefault="00137CBE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支持六分钟步行试验过程中异常心电的实时自动及手动记录；</w:t>
      </w:r>
    </w:p>
    <w:p w:rsidR="008D388F" w:rsidRDefault="00137CBE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工作站软件实时显示七导联心电图，系统可实现单个心电导联图增益0.5,1.0,2.0倍，可打印运动前、运动中、运动后的心电图，并可回放查看全程心电图，并自由截取打印任意心电图作为检测心电图；</w:t>
      </w:r>
    </w:p>
    <w:p w:rsidR="008D388F" w:rsidRDefault="00137CBE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根据患者试验检测结果，自动制定运动康复处方和医生编辑自定义个性化运动康复处方，包括靶心率、安全心率范围、运动模式、时间、节律、频率、注意事项等，支持多种靶心率计算方式。</w:t>
      </w:r>
    </w:p>
    <w:p w:rsidR="008D388F" w:rsidRDefault="00137CBE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具有统计步数、计圈及测算距离的功能，支持自动与手动计圈的自由选择，精准测距误差小于3米；</w:t>
      </w:r>
    </w:p>
    <w:p w:rsidR="008D388F" w:rsidRDefault="00137CBE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具有身份识别读取功能，信息自动录入功能，可手动输入：姓名、性别、年龄、身高、体重并自动分析</w:t>
      </w:r>
      <w:r>
        <w:rPr>
          <w:rFonts w:asciiTheme="majorEastAsia" w:eastAsiaTheme="majorEastAsia" w:hAnsiTheme="majorEastAsia" w:cstheme="majorEastAsia"/>
          <w:sz w:val="24"/>
        </w:rPr>
        <w:t>BMI</w:t>
      </w:r>
      <w:r>
        <w:rPr>
          <w:rFonts w:asciiTheme="majorEastAsia" w:eastAsiaTheme="majorEastAsia" w:hAnsiTheme="majorEastAsia" w:cstheme="majorEastAsia" w:hint="eastAsia"/>
          <w:sz w:val="24"/>
        </w:rPr>
        <w:t>值，预测步行距离，可录入诊断病历、用药情况</w:t>
      </w:r>
      <w:r>
        <w:rPr>
          <w:rFonts w:asciiTheme="majorEastAsia" w:eastAsiaTheme="majorEastAsia" w:hAnsiTheme="majorEastAsia" w:cstheme="majorEastAsia"/>
          <w:sz w:val="24"/>
          <w:lang w:eastAsia="zh-Hans"/>
        </w:rPr>
        <w:t>；</w:t>
      </w:r>
    </w:p>
    <w:p w:rsidR="008D388F" w:rsidRDefault="00137CBE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具有运动前后疲劳/呼吸等级自评定功能；</w:t>
      </w:r>
    </w:p>
    <w:p w:rsidR="008D388F" w:rsidRDefault="00137CBE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具有医疗监测工作站，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电脑为触控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一体机，配备专设的六分钟步行试验工作站软件，非康复管理系统或心电管理系统软件，系统全程智能语音指导提示患者做六分钟步行试验及智能计时；</w:t>
      </w:r>
    </w:p>
    <w:p w:rsidR="008D388F" w:rsidRDefault="00137CBE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具有紧急停止功能，六分钟步行试验过程中针对紧急情况，终止试验功能并出具试验报告，报告内包含试验终止前患者的各项生理参数、实际步行圈数及距离，生理参数趋势图等信息，分析试验终止原因；</w:t>
      </w:r>
    </w:p>
    <w:p w:rsidR="008D388F" w:rsidRDefault="00137CBE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具有心率变异分析功能，并出具HRV分析报告，报告内包含散点图、时域与频域分析指标、RR间期分布直方图；</w:t>
      </w:r>
    </w:p>
    <w:p w:rsidR="008D388F" w:rsidRDefault="00137CBE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心电图自动识别功能，异常心电识别包括心脏停搏、室颤/室速、连续室早、两个室早、二联律、三联律、R on T、早搏、室速、室缓、漏搏、起搏器未起搏和起搏器未俘获。可手动记录异常事件。</w:t>
      </w:r>
    </w:p>
    <w:p w:rsidR="008D388F" w:rsidRDefault="00137CBE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具有自动生成 6 分钟步行试验报告功能：患者完成 6 分钟步行试验后自动生成报告，报告可以打印，报告内容有：患者基本信息，心率、呼吸率、血氧、步数的静息期、试验中每分钟、恢复期的数据统计，心率、运动速率、血氧、呼吸频次的数据趋势分析，步行圈数、步行距离，实际距离与预测距离占比，心肺功能评级，Mets值，步态情况，运动处方，Borg评级，运动前中后心电图、心率变异分析、异常心电记录等；</w:t>
      </w:r>
    </w:p>
    <w:p w:rsidR="008D388F" w:rsidRDefault="00137CBE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支持工作站对监测背包1拖多（大于3）管理模式；</w:t>
      </w:r>
    </w:p>
    <w:p w:rsidR="008D388F" w:rsidRDefault="00137CBE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系统支持升级接入康复路径管理系统，实现上下级分诊及患者远程评估、远程指导康复、远程标准化康复管理。实现患者信息互通，六分钟试验报告上传康复路径管理系统，形成康复数据统计表，包括：试验运动距离、METs、6MWD评级、</w:t>
      </w:r>
      <w:proofErr w:type="spellStart"/>
      <w:r>
        <w:rPr>
          <w:rFonts w:asciiTheme="majorEastAsia" w:eastAsiaTheme="majorEastAsia" w:hAnsiTheme="majorEastAsia" w:cstheme="majorEastAsia" w:hint="eastAsia"/>
          <w:sz w:val="24"/>
        </w:rPr>
        <w:t>borg</w:t>
      </w:r>
      <w:proofErr w:type="spellEnd"/>
      <w:r>
        <w:rPr>
          <w:rFonts w:asciiTheme="majorEastAsia" w:eastAsiaTheme="majorEastAsia" w:hAnsiTheme="majorEastAsia" w:cstheme="majorEastAsia" w:hint="eastAsia"/>
          <w:sz w:val="24"/>
        </w:rPr>
        <w:t>呼吸疲劳评级等，形成康复趋势图，包括：心率、血氧、血压、呼吸率、肺功能指标等。</w:t>
      </w:r>
    </w:p>
    <w:p w:rsidR="008D388F" w:rsidRDefault="008D388F">
      <w:pPr>
        <w:tabs>
          <w:tab w:val="left" w:pos="4886"/>
        </w:tabs>
        <w:jc w:val="left"/>
        <w:rPr>
          <w:rFonts w:asciiTheme="majorEastAsia" w:eastAsiaTheme="majorEastAsia" w:hAnsiTheme="majorEastAsia" w:cstheme="majorEastAsia"/>
          <w:sz w:val="24"/>
        </w:rPr>
      </w:pPr>
    </w:p>
    <w:p w:rsidR="008D388F" w:rsidRDefault="008D388F">
      <w:pPr>
        <w:tabs>
          <w:tab w:val="left" w:pos="4886"/>
        </w:tabs>
        <w:jc w:val="left"/>
        <w:rPr>
          <w:rFonts w:asciiTheme="majorEastAsia" w:eastAsiaTheme="majorEastAsia" w:hAnsiTheme="majorEastAsia" w:cstheme="majorEastAsia"/>
          <w:sz w:val="24"/>
        </w:rPr>
      </w:pPr>
    </w:p>
    <w:bookmarkEnd w:id="0"/>
    <w:p w:rsidR="00F660C9" w:rsidRDefault="00F660C9">
      <w:pPr>
        <w:tabs>
          <w:tab w:val="left" w:pos="4886"/>
        </w:tabs>
        <w:jc w:val="left"/>
        <w:rPr>
          <w:rFonts w:asciiTheme="majorEastAsia" w:eastAsiaTheme="majorEastAsia" w:hAnsiTheme="majorEastAsia" w:cstheme="majorEastAsia"/>
          <w:sz w:val="24"/>
        </w:rPr>
      </w:pPr>
    </w:p>
    <w:sectPr w:rsidR="00F66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35A" w:rsidRDefault="00ED735A" w:rsidP="00E2170D">
      <w:r>
        <w:separator/>
      </w:r>
    </w:p>
  </w:endnote>
  <w:endnote w:type="continuationSeparator" w:id="0">
    <w:p w:rsidR="00ED735A" w:rsidRDefault="00ED735A" w:rsidP="00E2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35A" w:rsidRDefault="00ED735A" w:rsidP="00E2170D">
      <w:r>
        <w:separator/>
      </w:r>
    </w:p>
  </w:footnote>
  <w:footnote w:type="continuationSeparator" w:id="0">
    <w:p w:rsidR="00ED735A" w:rsidRDefault="00ED735A" w:rsidP="00E21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25E6F"/>
    <w:multiLevelType w:val="singleLevel"/>
    <w:tmpl w:val="5C925E6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MTZkM2IxYTc2NWM2NzQ2NWRhYzNiZDg2ODk4NDAifQ=="/>
  </w:docVars>
  <w:rsids>
    <w:rsidRoot w:val="008D388F"/>
    <w:rsid w:val="00084052"/>
    <w:rsid w:val="00137CBE"/>
    <w:rsid w:val="00413D32"/>
    <w:rsid w:val="00612441"/>
    <w:rsid w:val="008D388F"/>
    <w:rsid w:val="00A111D6"/>
    <w:rsid w:val="00DD30F8"/>
    <w:rsid w:val="00E2170D"/>
    <w:rsid w:val="00ED735A"/>
    <w:rsid w:val="00F660C9"/>
    <w:rsid w:val="01696050"/>
    <w:rsid w:val="070524A3"/>
    <w:rsid w:val="0CE40585"/>
    <w:rsid w:val="1BA3785E"/>
    <w:rsid w:val="1FB7748B"/>
    <w:rsid w:val="34164363"/>
    <w:rsid w:val="35485332"/>
    <w:rsid w:val="378C4A92"/>
    <w:rsid w:val="38471845"/>
    <w:rsid w:val="3E3A59A8"/>
    <w:rsid w:val="3FEE6E09"/>
    <w:rsid w:val="59452BF0"/>
    <w:rsid w:val="59EB2D9B"/>
    <w:rsid w:val="5EE47F11"/>
    <w:rsid w:val="62104303"/>
    <w:rsid w:val="779416A9"/>
    <w:rsid w:val="7A30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5"/>
      <w:ind w:left="600" w:hanging="480"/>
    </w:pPr>
    <w:rPr>
      <w:rFonts w:ascii="宋体" w:eastAsia="宋体" w:hAnsi="宋体" w:cs="宋体"/>
      <w:sz w:val="24"/>
      <w:lang w:val="zh-CN" w:bidi="zh-CN"/>
    </w:rPr>
  </w:style>
  <w:style w:type="paragraph" w:styleId="a4">
    <w:name w:val="header"/>
    <w:basedOn w:val="a"/>
    <w:link w:val="Char"/>
    <w:rsid w:val="00E21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217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21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217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5"/>
      <w:ind w:left="600" w:hanging="480"/>
    </w:pPr>
    <w:rPr>
      <w:rFonts w:ascii="宋体" w:eastAsia="宋体" w:hAnsi="宋体" w:cs="宋体"/>
      <w:sz w:val="24"/>
      <w:lang w:val="zh-CN" w:bidi="zh-CN"/>
    </w:rPr>
  </w:style>
  <w:style w:type="paragraph" w:styleId="a4">
    <w:name w:val="header"/>
    <w:basedOn w:val="a"/>
    <w:link w:val="Char"/>
    <w:rsid w:val="00E21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217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21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217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204</Words>
  <Characters>1166</Characters>
  <Application>Microsoft Office Word</Application>
  <DocSecurity>0</DocSecurity>
  <Lines>9</Lines>
  <Paragraphs>2</Paragraphs>
  <ScaleCrop>false</ScaleCrop>
  <Company>Microsoft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</cp:lastModifiedBy>
  <cp:revision>7</cp:revision>
  <dcterms:created xsi:type="dcterms:W3CDTF">2014-10-29T12:08:00Z</dcterms:created>
  <dcterms:modified xsi:type="dcterms:W3CDTF">2024-04-29T09:41:00Z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B01176A7341D438CAB935A46455307DE</vt:lpwstr>
  </property>
</Properties>
</file>