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51" w:rsidRPr="002D79C3" w:rsidRDefault="00027251" w:rsidP="00027251">
      <w:pPr>
        <w:tabs>
          <w:tab w:val="left" w:pos="5220"/>
        </w:tabs>
        <w:spacing w:line="400" w:lineRule="exact"/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</w:pPr>
      <w:r w:rsidRPr="002D79C3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附件</w:t>
      </w:r>
      <w:r w:rsidRPr="002D79C3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1</w:t>
      </w:r>
      <w:r w:rsidRPr="002D79C3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：</w:t>
      </w:r>
    </w:p>
    <w:p w:rsidR="00027251" w:rsidRPr="002D79C3" w:rsidRDefault="00027251" w:rsidP="00027251">
      <w:pPr>
        <w:tabs>
          <w:tab w:val="left" w:pos="5220"/>
        </w:tabs>
        <w:spacing w:line="400" w:lineRule="exact"/>
        <w:jc w:val="center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2D79C3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内镜基础</w:t>
      </w:r>
      <w:r w:rsidRPr="002D79C3">
        <w:rPr>
          <w:rFonts w:ascii="Times New Roman" w:eastAsia="宋体" w:hAnsi="Times New Roman" w:cs="Times New Roman"/>
          <w:b/>
          <w:color w:val="000000"/>
          <w:sz w:val="28"/>
          <w:szCs w:val="28"/>
        </w:rPr>
        <w:t>设备一批技术参数</w:t>
      </w:r>
    </w:p>
    <w:p w:rsidR="00027251" w:rsidRPr="002D79C3" w:rsidRDefault="00027251" w:rsidP="00027251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/>
          <w:color w:val="000000"/>
          <w:sz w:val="28"/>
          <w:szCs w:val="28"/>
        </w:rPr>
      </w:pPr>
      <w:r w:rsidRPr="002D79C3">
        <w:rPr>
          <w:rFonts w:ascii="Times New Roman" w:hAnsi="Times New Roman" w:hint="eastAsia"/>
          <w:color w:val="000000"/>
          <w:sz w:val="28"/>
          <w:szCs w:val="28"/>
        </w:rPr>
        <w:t>内镜</w:t>
      </w:r>
      <w:proofErr w:type="gramStart"/>
      <w:r w:rsidRPr="002D79C3">
        <w:rPr>
          <w:rFonts w:ascii="Times New Roman" w:hAnsi="Times New Roman" w:hint="eastAsia"/>
          <w:color w:val="000000"/>
          <w:sz w:val="28"/>
          <w:szCs w:val="28"/>
        </w:rPr>
        <w:t>诊疗车</w:t>
      </w:r>
      <w:proofErr w:type="gramEnd"/>
      <w:r w:rsidRPr="002D79C3">
        <w:rPr>
          <w:rFonts w:ascii="Times New Roman" w:hAnsi="Times New Roman" w:hint="eastAsia"/>
          <w:color w:val="000000"/>
          <w:sz w:val="28"/>
          <w:szCs w:val="28"/>
        </w:rPr>
        <w:t xml:space="preserve"> </w:t>
      </w:r>
      <w:r w:rsidRPr="002D79C3">
        <w:rPr>
          <w:rFonts w:ascii="Times New Roman" w:hAnsi="Times New Roman" w:hint="eastAsia"/>
          <w:color w:val="000000"/>
          <w:sz w:val="28"/>
          <w:szCs w:val="28"/>
        </w:rPr>
        <w:t>数量：</w:t>
      </w:r>
      <w:r w:rsidRPr="002D79C3">
        <w:rPr>
          <w:rFonts w:ascii="Times New Roman" w:hAnsi="Times New Roman" w:hint="eastAsia"/>
          <w:color w:val="000000"/>
          <w:sz w:val="28"/>
          <w:szCs w:val="28"/>
        </w:rPr>
        <w:t>10</w:t>
      </w:r>
    </w:p>
    <w:p w:rsidR="00027251" w:rsidRPr="006548EA" w:rsidRDefault="00027251" w:rsidP="00027251">
      <w:pPr>
        <w:tabs>
          <w:tab w:val="left" w:pos="0"/>
        </w:tabs>
        <w:adjustRightInd w:val="0"/>
        <w:snapToGrid w:val="0"/>
        <w:spacing w:line="440" w:lineRule="exact"/>
        <w:ind w:left="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长≥65cm以上，宽≥50cm，高≥100cm，塑钢等不锈材料制作，四轮万向轮可移动，正面隐藏式副工作台，5层抽屉内有分格板，台面四周有围栏，</w:t>
      </w:r>
      <w:proofErr w:type="gramStart"/>
      <w:r w:rsidRPr="006548EA">
        <w:rPr>
          <w:rFonts w:asciiTheme="minorEastAsia" w:hAnsiTheme="minorEastAsia" w:hint="eastAsia"/>
        </w:rPr>
        <w:t>治疗车</w:t>
      </w:r>
      <w:proofErr w:type="gramEnd"/>
      <w:r w:rsidRPr="006548EA">
        <w:rPr>
          <w:rFonts w:asciiTheme="minorEastAsia" w:hAnsiTheme="minorEastAsia" w:hint="eastAsia"/>
        </w:rPr>
        <w:t>两边各有金属挂篮≥2个，</w:t>
      </w:r>
      <w:proofErr w:type="gramStart"/>
      <w:r w:rsidRPr="006548EA">
        <w:rPr>
          <w:rFonts w:asciiTheme="minorEastAsia" w:hAnsiTheme="minorEastAsia" w:hint="eastAsia"/>
        </w:rPr>
        <w:t>治疗车</w:t>
      </w:r>
      <w:proofErr w:type="gramEnd"/>
      <w:r w:rsidRPr="006548EA">
        <w:rPr>
          <w:rFonts w:asciiTheme="minorEastAsia" w:hAnsiTheme="minorEastAsia" w:hint="eastAsia"/>
        </w:rPr>
        <w:t>上层有翻盖</w:t>
      </w:r>
      <w:proofErr w:type="gramStart"/>
      <w:r w:rsidRPr="006548EA">
        <w:rPr>
          <w:rFonts w:asciiTheme="minorEastAsia" w:hAnsiTheme="minorEastAsia" w:hint="eastAsia"/>
        </w:rPr>
        <w:t>分格盒组</w:t>
      </w:r>
      <w:proofErr w:type="gramEnd"/>
      <w:r w:rsidRPr="006548EA">
        <w:rPr>
          <w:rFonts w:asciiTheme="minorEastAsia" w:hAnsiTheme="minorEastAsia" w:hint="eastAsia"/>
        </w:rPr>
        <w:t>≥3组，透明可视物。</w:t>
      </w:r>
    </w:p>
    <w:p w:rsidR="00027251" w:rsidRPr="002D79C3" w:rsidRDefault="00027251" w:rsidP="00027251">
      <w:pPr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b/>
          <w:color w:val="000000"/>
          <w:sz w:val="28"/>
          <w:szCs w:val="28"/>
        </w:rPr>
        <w:t>（</w:t>
      </w:r>
      <w:r w:rsidRPr="002D79C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二）内镜诊疗</w:t>
      </w:r>
      <w:r w:rsidRPr="002D79C3">
        <w:rPr>
          <w:rFonts w:ascii="Times New Roman" w:eastAsia="宋体" w:hAnsi="Times New Roman" w:cs="Times New Roman"/>
          <w:color w:val="000000"/>
          <w:sz w:val="28"/>
          <w:szCs w:val="28"/>
        </w:rPr>
        <w:t>床</w:t>
      </w:r>
      <w:r w:rsidRPr="002D79C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 xml:space="preserve">  </w:t>
      </w:r>
      <w:r w:rsidRPr="002D79C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数量：</w:t>
      </w:r>
      <w:r w:rsidRPr="002D79C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10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规格：全长2150mm，全宽870mm，其中床板长1880mm，床板宽620mm，高低升降580 ~ 900mm，背部升降0 ~ 90°，膝部升降0 ~ 40°，倾斜调节-18°~ 18°。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1、安全工作载荷：220KG 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2、背部升降系统：采用2根优质静音气弹簧控制，承重能力更强、更安全。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3、高低升降系统：采用进口油压缸，质量更稳定。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4、床板：采用厚度≥5mm抗</w:t>
      </w:r>
      <w:proofErr w:type="gramStart"/>
      <w:r w:rsidRPr="006548EA">
        <w:rPr>
          <w:rFonts w:asciiTheme="minorEastAsia" w:hAnsiTheme="minorEastAsia" w:hint="eastAsia"/>
        </w:rPr>
        <w:t>倍</w:t>
      </w:r>
      <w:proofErr w:type="gramEnd"/>
      <w:r w:rsidRPr="006548EA">
        <w:rPr>
          <w:rFonts w:asciiTheme="minorEastAsia" w:hAnsiTheme="minorEastAsia" w:hint="eastAsia"/>
        </w:rPr>
        <w:t>特材质，可透X射线，强度更高，不变形，确保紧急情况下，抢救患者做心肺复苏时，更有安全性。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5、框架：采用优质冷轧光亮钢材，确保其平整性及材质刚性和韧性。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 xml:space="preserve">6、喷涂：增加磷化处理，涂附着力更强，保证钢材管子内部不生锈。 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7、护栏：高强度6档金属折叠护栏，强度更好，患者更安全，同时便于转运患者。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8、角度计：床架两侧各有1个角度计，显示床体前后倾斜角度，便于临床特殊要求。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脚轮：采用台湾品牌的直径200mm</w:t>
      </w:r>
      <w:proofErr w:type="gramStart"/>
      <w:r w:rsidRPr="006548EA">
        <w:rPr>
          <w:rFonts w:asciiTheme="minorEastAsia" w:hAnsiTheme="minorEastAsia" w:hint="eastAsia"/>
        </w:rPr>
        <w:t>中控静音</w:t>
      </w:r>
      <w:proofErr w:type="gramEnd"/>
      <w:r w:rsidRPr="006548EA">
        <w:rPr>
          <w:rFonts w:asciiTheme="minorEastAsia" w:hAnsiTheme="minorEastAsia" w:hint="eastAsia"/>
        </w:rPr>
        <w:t>脚轮，床四角都有脚轮控制系统，一脚制动，四轮同时固定，方便医护人员操作。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10、中心第五轮系统：床两侧都有控制踏杆，中心第五轮收起时即自由行进；使用时，即“直行”状态，克服运送过程中的惯性作用力，有效地控制前进方向，使运送过程更加安全。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11、托盘：床体下有一体式ABS材质托盘，可放置氧气瓶，使用方便，托盘能承重10Kg。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12、收藏架：配有输液架的收藏架。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13、床垫：床垫厚度≥70mm，患者平躺更舒适，采用面料表面防水处理，易于清洗，床垫上配有魔术贴，起到防滑作用，装有拉链，外部面料可水洗。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14、记录台：床尾配有记录台，台面可向前、后两面水平放置，可作为记录台或</w:t>
      </w:r>
      <w:proofErr w:type="gramStart"/>
      <w:r w:rsidRPr="006548EA">
        <w:rPr>
          <w:rFonts w:asciiTheme="minorEastAsia" w:hAnsiTheme="minorEastAsia" w:hint="eastAsia"/>
        </w:rPr>
        <w:t>监护台</w:t>
      </w:r>
      <w:proofErr w:type="gramEnd"/>
      <w:r w:rsidRPr="006548EA">
        <w:rPr>
          <w:rFonts w:asciiTheme="minorEastAsia" w:hAnsiTheme="minorEastAsia" w:hint="eastAsia"/>
        </w:rPr>
        <w:t>使用。不用时可收纳放置，不占用空间。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15、床体四角配有防撞缓冲轮，通过狭窄通道时，床体起到防撞效果，保护床身作用。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16、病床两侧有附属吊架，可悬挂药剂袋、引流袋及污物袋。</w:t>
      </w:r>
    </w:p>
    <w:p w:rsidR="0041651C" w:rsidRPr="00027251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17、抢救床前后均配有转运推行把手，不用时可隐藏，不占空间。</w:t>
      </w:r>
      <w:bookmarkStart w:id="0" w:name="_GoBack"/>
      <w:bookmarkEnd w:id="0"/>
    </w:p>
    <w:sectPr w:rsidR="0041651C" w:rsidRPr="0002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66" w:rsidRDefault="00EE4E66" w:rsidP="00027251">
      <w:r>
        <w:separator/>
      </w:r>
    </w:p>
  </w:endnote>
  <w:endnote w:type="continuationSeparator" w:id="0">
    <w:p w:rsidR="00EE4E66" w:rsidRDefault="00EE4E66" w:rsidP="0002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66" w:rsidRDefault="00EE4E66" w:rsidP="00027251">
      <w:r>
        <w:separator/>
      </w:r>
    </w:p>
  </w:footnote>
  <w:footnote w:type="continuationSeparator" w:id="0">
    <w:p w:rsidR="00EE4E66" w:rsidRDefault="00EE4E66" w:rsidP="0002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00C3"/>
    <w:multiLevelType w:val="hybridMultilevel"/>
    <w:tmpl w:val="4002F8A0"/>
    <w:lvl w:ilvl="0" w:tplc="A75E350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40"/>
    <w:rsid w:val="00027251"/>
    <w:rsid w:val="003C7A40"/>
    <w:rsid w:val="0041651C"/>
    <w:rsid w:val="00E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251"/>
    <w:rPr>
      <w:sz w:val="18"/>
      <w:szCs w:val="18"/>
    </w:rPr>
  </w:style>
  <w:style w:type="paragraph" w:styleId="a5">
    <w:name w:val="List Paragraph"/>
    <w:basedOn w:val="a"/>
    <w:uiPriority w:val="34"/>
    <w:qFormat/>
    <w:rsid w:val="00027251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251"/>
    <w:rPr>
      <w:sz w:val="18"/>
      <w:szCs w:val="18"/>
    </w:rPr>
  </w:style>
  <w:style w:type="paragraph" w:styleId="a5">
    <w:name w:val="List Paragraph"/>
    <w:basedOn w:val="a"/>
    <w:uiPriority w:val="34"/>
    <w:qFormat/>
    <w:rsid w:val="0002725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2024-05-17T11:03:00Z</dcterms:created>
  <dcterms:modified xsi:type="dcterms:W3CDTF">2024-05-17T11:03:00Z</dcterms:modified>
</cp:coreProperties>
</file>