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CE" w:rsidRDefault="005640CE" w:rsidP="005640CE">
      <w:pPr>
        <w:rPr>
          <w:rFonts w:hint="eastAsia"/>
          <w:b/>
          <w:bCs/>
          <w:sz w:val="32"/>
          <w:szCs w:val="32"/>
        </w:rPr>
      </w:pPr>
      <w:bookmarkStart w:id="0" w:name="_GoBack"/>
      <w:bookmarkEnd w:id="0"/>
      <w:r>
        <w:rPr>
          <w:rFonts w:hint="eastAsia"/>
          <w:b/>
          <w:bCs/>
          <w:sz w:val="32"/>
          <w:szCs w:val="32"/>
        </w:rPr>
        <w:t>附件</w:t>
      </w:r>
      <w:r>
        <w:rPr>
          <w:rFonts w:hint="eastAsia"/>
          <w:b/>
          <w:bCs/>
          <w:sz w:val="32"/>
          <w:szCs w:val="32"/>
        </w:rPr>
        <w:t>1</w:t>
      </w:r>
      <w:r>
        <w:rPr>
          <w:rFonts w:hint="eastAsia"/>
          <w:b/>
          <w:bCs/>
          <w:sz w:val="32"/>
          <w:szCs w:val="32"/>
        </w:rPr>
        <w:t>：</w:t>
      </w:r>
    </w:p>
    <w:p w:rsidR="006B466E" w:rsidRDefault="00A67B50">
      <w:pPr>
        <w:jc w:val="center"/>
        <w:rPr>
          <w:b/>
          <w:bCs/>
          <w:sz w:val="32"/>
          <w:szCs w:val="32"/>
        </w:rPr>
      </w:pPr>
      <w:r>
        <w:rPr>
          <w:rFonts w:hint="eastAsia"/>
          <w:b/>
          <w:bCs/>
          <w:sz w:val="32"/>
          <w:szCs w:val="32"/>
        </w:rPr>
        <w:t>手术电生理参数</w:t>
      </w:r>
      <w:r w:rsidR="005640CE">
        <w:rPr>
          <w:rFonts w:hint="eastAsia"/>
          <w:b/>
          <w:bCs/>
          <w:sz w:val="32"/>
          <w:szCs w:val="32"/>
        </w:rPr>
        <w:t>检测仪</w:t>
      </w:r>
      <w:r>
        <w:rPr>
          <w:rFonts w:hint="eastAsia"/>
          <w:b/>
          <w:bCs/>
          <w:sz w:val="32"/>
          <w:szCs w:val="32"/>
        </w:rPr>
        <w:t>技术参数</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 xml:space="preserve">1主要功能：通过监测诱发电位、肌电图、TOF 等项目，为手术医生提供中枢神经、周围神经、肌肉及麻醉用药的客观评价指标，实时反馈手术过程中神经的活动情况，指导外科医生（如神经外科、骨科、五官科、血管外科、甲状腺科、胸外科等科室）手术进展中是否触及神经或对神经有无损伤及损伤的部位。 </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2 功能要求</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主要技术功能及参数</w:t>
      </w:r>
    </w:p>
    <w:p w:rsidR="006B466E" w:rsidRDefault="00A67B50">
      <w:pPr>
        <w:jc w:val="left"/>
        <w:rPr>
          <w:rFonts w:ascii="宋体" w:hAnsi="宋体"/>
          <w:b/>
          <w:szCs w:val="21"/>
        </w:rPr>
      </w:pPr>
      <w:r>
        <w:rPr>
          <w:rFonts w:ascii="宋体" w:hAnsi="宋体" w:hint="eastAsia"/>
          <w:b/>
          <w:szCs w:val="21"/>
        </w:rPr>
        <w:t>放大器</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1.1通道数：放大器≥16通道；</w:t>
      </w:r>
    </w:p>
    <w:p w:rsidR="006B466E" w:rsidRPr="00A67B50" w:rsidRDefault="00A67B50">
      <w:pPr>
        <w:widowControl/>
        <w:jc w:val="left"/>
        <w:rPr>
          <w:rFonts w:ascii="仿宋" w:eastAsia="仿宋" w:hAnsi="仿宋" w:cs="仿宋"/>
          <w:kern w:val="0"/>
          <w:sz w:val="24"/>
        </w:rPr>
      </w:pPr>
      <w:r w:rsidRPr="00A67B50">
        <w:rPr>
          <w:rFonts w:ascii="仿宋" w:eastAsia="仿宋" w:hAnsi="仿宋" w:cs="仿宋" w:hint="eastAsia"/>
          <w:kern w:val="0"/>
          <w:sz w:val="24"/>
        </w:rPr>
        <w:t>1.2最多支持16 通道信号采集，多个通道集成为一个输出端口与耗材相连，支持采集电极快速连接，耗材与放大器一体化链接防止误插。</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1.3 A/D转换≥24bit</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1.4噪声水平：≤2.0 μV p-p(0.2-200Hz)</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1.5灵敏度：0.1μV/D到 30mV/div 分档控制</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1.6</w:t>
      </w:r>
      <w:r>
        <w:rPr>
          <w:rFonts w:ascii="仿宋" w:eastAsia="仿宋" w:hAnsi="仿宋" w:cs="仿宋"/>
          <w:color w:val="000000"/>
          <w:kern w:val="0"/>
          <w:sz w:val="24"/>
        </w:rPr>
        <w:t xml:space="preserve"> </w:t>
      </w:r>
      <w:r w:rsidRPr="00A67B50">
        <w:rPr>
          <w:rFonts w:ascii="仿宋" w:eastAsia="仿宋" w:hAnsi="仿宋" w:cs="仿宋" w:hint="eastAsia"/>
          <w:color w:val="000000"/>
          <w:kern w:val="0"/>
          <w:sz w:val="24"/>
        </w:rPr>
        <w:t>注册证包含肌电图与诱发电位和脑电图功能表述</w:t>
      </w:r>
      <w:r>
        <w:rPr>
          <w:rFonts w:ascii="仿宋" w:eastAsia="仿宋" w:hAnsi="仿宋" w:cs="仿宋" w:hint="eastAsia"/>
          <w:color w:val="000000"/>
          <w:kern w:val="0"/>
          <w:sz w:val="24"/>
        </w:rPr>
        <w:t>。</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1.7阻抗测量：所有输入的电极可检测实时阻抗</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1.8具有滤波功能：高频滤波，10HZ-7000HZ，低频滤波0.1-500Hz，多档可调。</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1.9共模抑制比≥120dB。</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1.10带宽：0.4Hz-</w:t>
      </w:r>
      <w:proofErr w:type="gramStart"/>
      <w:r>
        <w:rPr>
          <w:rFonts w:ascii="仿宋" w:eastAsia="仿宋" w:hAnsi="仿宋" w:cs="仿宋" w:hint="eastAsia"/>
          <w:color w:val="000000"/>
          <w:kern w:val="0"/>
          <w:sz w:val="24"/>
        </w:rPr>
        <w:t>7kHz</w:t>
      </w:r>
      <w:proofErr w:type="gramEnd"/>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1.11隔离电源：配备专用医用隔离电源，防高压专用隔离</w:t>
      </w:r>
    </w:p>
    <w:p w:rsidR="006B466E" w:rsidRDefault="00A67B50">
      <w:pPr>
        <w:widowControl/>
        <w:jc w:val="left"/>
        <w:rPr>
          <w:rFonts w:ascii="宋体" w:hAnsi="宋体"/>
          <w:b/>
          <w:szCs w:val="21"/>
        </w:rPr>
      </w:pPr>
      <w:r>
        <w:rPr>
          <w:rFonts w:ascii="宋体" w:hAnsi="宋体" w:hint="eastAsia"/>
          <w:b/>
          <w:szCs w:val="21"/>
        </w:rPr>
        <w:t xml:space="preserve">电刺激器 </w:t>
      </w:r>
    </w:p>
    <w:p w:rsidR="006B466E" w:rsidRDefault="00A67B50">
      <w:pPr>
        <w:widowControl/>
        <w:jc w:val="left"/>
      </w:pPr>
      <w:r>
        <w:rPr>
          <w:rFonts w:ascii="仿宋" w:eastAsia="仿宋" w:hAnsi="仿宋" w:cs="仿宋" w:hint="eastAsia"/>
          <w:color w:val="000000"/>
          <w:kern w:val="0"/>
          <w:sz w:val="24"/>
        </w:rPr>
        <w:t>1、恒流恒压两种，不可通过外接第三</w:t>
      </w:r>
      <w:proofErr w:type="gramStart"/>
      <w:r>
        <w:rPr>
          <w:rFonts w:ascii="仿宋" w:eastAsia="仿宋" w:hAnsi="仿宋" w:cs="仿宋" w:hint="eastAsia"/>
          <w:color w:val="000000"/>
          <w:kern w:val="0"/>
          <w:sz w:val="24"/>
        </w:rPr>
        <w:t>方刺激</w:t>
      </w:r>
      <w:proofErr w:type="gramEnd"/>
      <w:r>
        <w:rPr>
          <w:rFonts w:ascii="仿宋" w:eastAsia="仿宋" w:hAnsi="仿宋" w:cs="仿宋" w:hint="eastAsia"/>
          <w:color w:val="000000"/>
          <w:kern w:val="0"/>
          <w:sz w:val="24"/>
        </w:rPr>
        <w:t xml:space="preserve">器实现 </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2、输出方式：重复、不重复、单一脉冲串</w:t>
      </w:r>
    </w:p>
    <w:p w:rsidR="006B466E" w:rsidRDefault="00A67B50">
      <w:pPr>
        <w:widowControl/>
        <w:jc w:val="left"/>
      </w:pPr>
      <w:r>
        <w:rPr>
          <w:rFonts w:ascii="仿宋" w:eastAsia="仿宋" w:hAnsi="仿宋" w:cs="仿宋" w:hint="eastAsia"/>
          <w:color w:val="000000"/>
          <w:kern w:val="0"/>
          <w:sz w:val="24"/>
        </w:rPr>
        <w:t xml:space="preserve">3、安全性：功率限制，开机测试 </w:t>
      </w:r>
    </w:p>
    <w:p w:rsidR="006B466E" w:rsidRDefault="00A67B50">
      <w:pPr>
        <w:widowControl/>
        <w:jc w:val="left"/>
      </w:pPr>
      <w:r>
        <w:rPr>
          <w:rFonts w:ascii="仿宋" w:eastAsia="仿宋" w:hAnsi="仿宋" w:cs="仿宋" w:hint="eastAsia"/>
          <w:color w:val="000000"/>
          <w:kern w:val="0"/>
          <w:sz w:val="24"/>
        </w:rPr>
        <w:t xml:space="preserve">4、刺激极性：正相，负相，双相 </w:t>
      </w:r>
    </w:p>
    <w:p w:rsidR="006B466E" w:rsidRDefault="00A67B50">
      <w:pPr>
        <w:widowControl/>
        <w:jc w:val="left"/>
      </w:pPr>
      <w:r>
        <w:rPr>
          <w:rFonts w:ascii="仿宋" w:eastAsia="仿宋" w:hAnsi="仿宋" w:cs="仿宋" w:hint="eastAsia"/>
          <w:color w:val="000000"/>
          <w:kern w:val="0"/>
          <w:sz w:val="24"/>
        </w:rPr>
        <w:t>5、刺激脉宽：</w:t>
      </w:r>
      <w:r>
        <w:rPr>
          <w:rFonts w:ascii="微软雅黑" w:eastAsia="微软雅黑" w:hAnsi="微软雅黑" w:cs="微软雅黑"/>
          <w:szCs w:val="21"/>
        </w:rPr>
        <w:t xml:space="preserve">0.025 – 1.0 </w:t>
      </w:r>
      <w:proofErr w:type="spellStart"/>
      <w:proofErr w:type="gramStart"/>
      <w:r>
        <w:rPr>
          <w:rFonts w:ascii="微软雅黑" w:eastAsia="微软雅黑" w:hAnsi="微软雅黑" w:cs="微软雅黑"/>
          <w:szCs w:val="21"/>
        </w:rPr>
        <w:t>ms</w:t>
      </w:r>
      <w:proofErr w:type="spellEnd"/>
      <w:proofErr w:type="gramEnd"/>
      <w:r>
        <w:rPr>
          <w:rFonts w:ascii="仿宋" w:eastAsia="仿宋" w:hAnsi="仿宋" w:cs="仿宋" w:hint="eastAsia"/>
          <w:color w:val="000000"/>
          <w:kern w:val="0"/>
          <w:sz w:val="24"/>
        </w:rPr>
        <w:t xml:space="preserve"> </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6、系统电流刺激强度：最大刺激强度1000V,最大输出电流1000 mA</w:t>
      </w:r>
    </w:p>
    <w:p w:rsidR="006B466E" w:rsidRDefault="00A67B50">
      <w:pPr>
        <w:widowControl/>
        <w:jc w:val="left"/>
        <w:rPr>
          <w:rFonts w:ascii="仿宋" w:eastAsia="仿宋" w:hAnsi="仿宋" w:cs="仿宋"/>
          <w:b/>
          <w:bCs/>
          <w:color w:val="000000"/>
          <w:kern w:val="0"/>
          <w:sz w:val="24"/>
        </w:rPr>
      </w:pPr>
      <w:r>
        <w:rPr>
          <w:rFonts w:ascii="仿宋" w:eastAsia="仿宋" w:hAnsi="仿宋" w:cs="仿宋" w:hint="eastAsia"/>
          <w:color w:val="000000"/>
          <w:kern w:val="0"/>
          <w:sz w:val="24"/>
        </w:rPr>
        <w:t>7、脉冲串频率：1Hz-1000Hz。</w:t>
      </w:r>
      <w:r>
        <w:rPr>
          <w:rFonts w:ascii="仿宋" w:eastAsia="仿宋" w:hAnsi="仿宋" w:cs="仿宋" w:hint="eastAsia"/>
          <w:b/>
          <w:bCs/>
          <w:color w:val="000000"/>
          <w:kern w:val="0"/>
          <w:sz w:val="24"/>
        </w:rPr>
        <w:t xml:space="preserve"> </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8、恒流刺激器：≥8个高电流刺激端口</w:t>
      </w:r>
    </w:p>
    <w:p w:rsidR="006B466E" w:rsidRDefault="00A67B50">
      <w:pPr>
        <w:widowControl/>
        <w:jc w:val="left"/>
        <w:rPr>
          <w:rFonts w:ascii="仿宋" w:eastAsia="仿宋" w:hAnsi="仿宋" w:cs="仿宋"/>
          <w:b/>
          <w:bCs/>
          <w:color w:val="000000"/>
          <w:kern w:val="0"/>
          <w:sz w:val="24"/>
        </w:rPr>
      </w:pPr>
      <w:r>
        <w:rPr>
          <w:rFonts w:ascii="仿宋" w:eastAsia="仿宋" w:hAnsi="仿宋" w:cs="仿宋" w:hint="eastAsia"/>
          <w:b/>
          <w:bCs/>
          <w:color w:val="000000"/>
          <w:kern w:val="0"/>
          <w:sz w:val="24"/>
        </w:rPr>
        <w:t>软件功能</w:t>
      </w:r>
    </w:p>
    <w:p w:rsidR="006B466E" w:rsidRDefault="00A67B50">
      <w:pPr>
        <w:widowControl/>
        <w:jc w:val="left"/>
      </w:pPr>
      <w:r>
        <w:rPr>
          <w:rFonts w:ascii="仿宋" w:eastAsia="仿宋" w:hAnsi="仿宋" w:cs="仿宋" w:hint="eastAsia"/>
          <w:color w:val="000000"/>
          <w:kern w:val="0"/>
          <w:sz w:val="24"/>
        </w:rPr>
        <w:t xml:space="preserve">1、计算机操作系统软件：Windows 系统、专业版 Office 办公软件； </w:t>
      </w:r>
    </w:p>
    <w:p w:rsidR="006B466E" w:rsidRDefault="00A67B50">
      <w:pPr>
        <w:widowControl/>
        <w:jc w:val="left"/>
      </w:pPr>
      <w:r>
        <w:rPr>
          <w:rFonts w:ascii="仿宋" w:eastAsia="仿宋" w:hAnsi="仿宋" w:cs="仿宋" w:hint="eastAsia"/>
          <w:color w:val="000000"/>
          <w:kern w:val="0"/>
          <w:sz w:val="24"/>
        </w:rPr>
        <w:t xml:space="preserve">2、神经监测软件项目:脑电图、肌电图、皮层定位、体感诱发电位、运动诱发电位、椎弓根自动刺激程序、近神经探测功能、听觉诱发电位、视觉诱发电位等。3、可多项目同步监测，同步监测，脑电、诱发电位及肌电图同步并行监测，全方位监测手术中处在风险的功能神经。 </w:t>
      </w:r>
    </w:p>
    <w:p w:rsidR="006B466E" w:rsidRDefault="00A67B50">
      <w:pPr>
        <w:widowControl/>
        <w:jc w:val="left"/>
      </w:pPr>
      <w:r>
        <w:rPr>
          <w:rFonts w:ascii="仿宋" w:eastAsia="仿宋" w:hAnsi="仿宋" w:cs="仿宋" w:hint="eastAsia"/>
          <w:color w:val="000000"/>
          <w:kern w:val="0"/>
          <w:sz w:val="24"/>
        </w:rPr>
        <w:t xml:space="preserve">4、同一个画面上多种检查同时进行并能够自由切换；自由设置检查顺序功能，能进行一定间隔不同的监测顺序检查。 </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 xml:space="preserve">5、TOF 测试功能：能直接全自动测得各个波形衰减程度的数值，以直方图方式更加直观的显示。 </w:t>
      </w:r>
    </w:p>
    <w:p w:rsidR="006B466E" w:rsidRPr="00A67B50" w:rsidRDefault="00A67B50">
      <w:pPr>
        <w:widowControl/>
        <w:jc w:val="left"/>
        <w:rPr>
          <w:rFonts w:ascii="仿宋" w:eastAsia="仿宋" w:hAnsi="仿宋" w:cs="仿宋"/>
          <w:color w:val="000000"/>
          <w:kern w:val="0"/>
          <w:sz w:val="24"/>
        </w:rPr>
      </w:pPr>
      <w:r w:rsidRPr="00A67B50">
        <w:rPr>
          <w:rFonts w:ascii="仿宋" w:eastAsia="仿宋" w:hAnsi="仿宋" w:cs="仿宋" w:hint="eastAsia"/>
          <w:color w:val="000000"/>
          <w:kern w:val="0"/>
          <w:sz w:val="24"/>
        </w:rPr>
        <w:lastRenderedPageBreak/>
        <w:t>6、脑电图功能：频谱图:通过对波形数据的频谱分析计算出整个病例的各频段δ、θ、a、β相对能量占比、中频指数、边频指数、快慢波相对能量比、爆发抑制比、振幅整合、双频指数，以趋势图的形式表现出来。</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7、肌电图功能：由自扫描肌电波形窗口、触发肌电窗口及肌电波形堆栈窗口组成，实时显示采集到的肌电波形数据，并可以临时回放。可切换</w:t>
      </w:r>
      <w:proofErr w:type="gramStart"/>
      <w:r>
        <w:rPr>
          <w:rFonts w:ascii="仿宋" w:eastAsia="仿宋" w:hAnsi="仿宋" w:cs="仿宋" w:hint="eastAsia"/>
          <w:color w:val="000000"/>
          <w:kern w:val="0"/>
          <w:sz w:val="24"/>
        </w:rPr>
        <w:t>单区域</w:t>
      </w:r>
      <w:proofErr w:type="gramEnd"/>
      <w:r>
        <w:rPr>
          <w:rFonts w:ascii="仿宋" w:eastAsia="仿宋" w:hAnsi="仿宋" w:cs="仿宋" w:hint="eastAsia"/>
          <w:color w:val="000000"/>
          <w:kern w:val="0"/>
          <w:sz w:val="24"/>
        </w:rPr>
        <w:t>和横向</w:t>
      </w:r>
      <w:proofErr w:type="gramStart"/>
      <w:r>
        <w:rPr>
          <w:rFonts w:ascii="仿宋" w:eastAsia="仿宋" w:hAnsi="仿宋" w:cs="仿宋" w:hint="eastAsia"/>
          <w:color w:val="000000"/>
          <w:kern w:val="0"/>
          <w:sz w:val="24"/>
        </w:rPr>
        <w:t>平铺双区域</w:t>
      </w:r>
      <w:proofErr w:type="gramEnd"/>
      <w:r>
        <w:rPr>
          <w:rFonts w:ascii="仿宋" w:eastAsia="仿宋" w:hAnsi="仿宋" w:cs="仿宋" w:hint="eastAsia"/>
          <w:color w:val="000000"/>
          <w:kern w:val="0"/>
          <w:sz w:val="24"/>
        </w:rPr>
        <w:t xml:space="preserve">显示窗口布局类型。自动捕获肌电图动作单位电位，包括单次刺激触发的数据捕获。保存时同时保存波形Label、捕获时间、捕获源等信息。 </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8、诱发电位功能：多实时显示波形数据三种方式：1、数据绝对值；2,、每个波形与基线的差值；3、每个波形与基线的百分比数据。</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9、噪声分析屏蔽软件：软件具备干噪声分析功能，可分析手术室双极电凝等噪声，屏蔽采集</w:t>
      </w:r>
    </w:p>
    <w:p w:rsidR="006B466E" w:rsidRDefault="00A67B50">
      <w:pPr>
        <w:widowControl/>
        <w:jc w:val="left"/>
      </w:pPr>
      <w:r>
        <w:rPr>
          <w:rFonts w:ascii="仿宋" w:eastAsia="仿宋" w:hAnsi="仿宋" w:cs="仿宋" w:hint="eastAsia"/>
          <w:color w:val="000000"/>
          <w:kern w:val="0"/>
          <w:sz w:val="24"/>
        </w:rPr>
        <w:t>10、具备多个数据窗口显示：实时波形、趋势图、数据表格、视频图像、事件窗口等，同屏显示，也可分屏逐窗口浏览</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11、监测模板编辑保存：具有各种监测模式，可根据不同的手术方式进行编辑，添加监测模式，数目不限。系统提供多个已经配置好的监测方案参数模板，用户可以选择某个模板参数成为当前监测方案的参数，用户修改后的监测方案参数也可以另存为一个新的模板。</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 xml:space="preserve">12、实时监测软件：显示病人肌肉松弛度；校验信号质量，实时显示干扰，利于操作及时调节。 </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13、TOF监测：显示病人肌肉松弛度</w:t>
      </w:r>
    </w:p>
    <w:p w:rsidR="006B466E" w:rsidRDefault="00A67B50">
      <w:pPr>
        <w:widowControl/>
        <w:jc w:val="left"/>
      </w:pPr>
      <w:r>
        <w:rPr>
          <w:rFonts w:ascii="仿宋" w:eastAsia="仿宋" w:hAnsi="仿宋" w:cs="仿宋" w:hint="eastAsia"/>
          <w:color w:val="000000"/>
          <w:kern w:val="0"/>
          <w:sz w:val="24"/>
        </w:rPr>
        <w:t>13、报告：模板功能，可一键生成报告，用户可自行编辑，保存，支持中文报告，能与 word 的文档处理软件兼容，</w:t>
      </w:r>
      <w:proofErr w:type="gramStart"/>
      <w:r>
        <w:rPr>
          <w:rFonts w:ascii="仿宋" w:eastAsia="仿宋" w:hAnsi="仿宋" w:cs="仿宋" w:hint="eastAsia"/>
          <w:color w:val="000000"/>
          <w:kern w:val="0"/>
          <w:sz w:val="24"/>
        </w:rPr>
        <w:t>各显示</w:t>
      </w:r>
      <w:proofErr w:type="gramEnd"/>
      <w:r>
        <w:rPr>
          <w:rFonts w:ascii="仿宋" w:eastAsia="仿宋" w:hAnsi="仿宋" w:cs="仿宋" w:hint="eastAsia"/>
          <w:color w:val="000000"/>
          <w:kern w:val="0"/>
          <w:sz w:val="24"/>
        </w:rPr>
        <w:t xml:space="preserve">窗口可复制并粘贴至其他应用软件。 </w:t>
      </w:r>
    </w:p>
    <w:p w:rsidR="006B466E" w:rsidRDefault="00A67B50">
      <w:pPr>
        <w:widowControl/>
        <w:jc w:val="left"/>
      </w:pPr>
      <w:r>
        <w:rPr>
          <w:rFonts w:ascii="仿宋" w:eastAsia="仿宋" w:hAnsi="仿宋" w:cs="仿宋" w:hint="eastAsia"/>
          <w:color w:val="000000"/>
          <w:kern w:val="0"/>
          <w:sz w:val="24"/>
        </w:rPr>
        <w:t>14、屏幕打印功能：可将监测波形</w:t>
      </w:r>
      <w:proofErr w:type="gramStart"/>
      <w:r>
        <w:rPr>
          <w:rFonts w:ascii="仿宋" w:eastAsia="仿宋" w:hAnsi="仿宋" w:cs="仿宋" w:hint="eastAsia"/>
          <w:color w:val="000000"/>
          <w:kern w:val="0"/>
          <w:sz w:val="24"/>
        </w:rPr>
        <w:t>拷屏并自动</w:t>
      </w:r>
      <w:proofErr w:type="gramEnd"/>
      <w:r>
        <w:rPr>
          <w:rFonts w:ascii="仿宋" w:eastAsia="仿宋" w:hAnsi="仿宋" w:cs="仿宋" w:hint="eastAsia"/>
          <w:color w:val="000000"/>
          <w:kern w:val="0"/>
          <w:sz w:val="24"/>
        </w:rPr>
        <w:t xml:space="preserve">导入报告中或存为图片格式。 </w:t>
      </w:r>
    </w:p>
    <w:p w:rsidR="006B466E" w:rsidRDefault="00A67B50">
      <w:pPr>
        <w:widowControl/>
        <w:jc w:val="left"/>
      </w:pPr>
      <w:r>
        <w:rPr>
          <w:rFonts w:ascii="仿宋" w:eastAsia="仿宋" w:hAnsi="仿宋" w:cs="仿宋" w:hint="eastAsia"/>
          <w:color w:val="000000"/>
          <w:kern w:val="0"/>
          <w:sz w:val="24"/>
        </w:rPr>
        <w:t xml:space="preserve">15、任何一台计算机均可以通过 LAN 或 VPN 实现即时网络功能。 </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16、设备有自动储存功能意外断电后可接上一次持续监测而不需要重新开始。</w:t>
      </w:r>
    </w:p>
    <w:p w:rsidR="006B466E" w:rsidRDefault="00A67B50">
      <w:pPr>
        <w:widowControl/>
        <w:jc w:val="left"/>
        <w:rPr>
          <w:rFonts w:ascii="仿宋" w:eastAsia="仿宋" w:hAnsi="仿宋" w:cs="仿宋"/>
          <w:color w:val="000000"/>
          <w:kern w:val="0"/>
          <w:sz w:val="24"/>
        </w:rPr>
      </w:pPr>
      <w:r>
        <w:rPr>
          <w:rFonts w:ascii="仿宋" w:eastAsia="仿宋" w:hAnsi="仿宋" w:cs="仿宋" w:hint="eastAsia"/>
          <w:color w:val="000000"/>
          <w:kern w:val="0"/>
          <w:sz w:val="24"/>
        </w:rPr>
        <w:t>17、椎弓根钉自动测试功能，有自动调节功能。</w:t>
      </w:r>
    </w:p>
    <w:p w:rsidR="006B466E" w:rsidRDefault="00A67B50">
      <w:r>
        <w:rPr>
          <w:rFonts w:ascii="仿宋" w:eastAsia="仿宋" w:hAnsi="仿宋" w:cs="仿宋" w:hint="eastAsia"/>
          <w:color w:val="000000"/>
          <w:kern w:val="0"/>
          <w:sz w:val="24"/>
        </w:rPr>
        <w:t>18、具有近神经探测功能，方便了解刺激点与神经间距离。</w:t>
      </w:r>
    </w:p>
    <w:sectPr w:rsidR="006B46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13B" w:rsidRDefault="0099113B" w:rsidP="005640CE">
      <w:r>
        <w:separator/>
      </w:r>
    </w:p>
  </w:endnote>
  <w:endnote w:type="continuationSeparator" w:id="0">
    <w:p w:rsidR="0099113B" w:rsidRDefault="0099113B" w:rsidP="0056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13B" w:rsidRDefault="0099113B" w:rsidP="005640CE">
      <w:r>
        <w:separator/>
      </w:r>
    </w:p>
  </w:footnote>
  <w:footnote w:type="continuationSeparator" w:id="0">
    <w:p w:rsidR="0099113B" w:rsidRDefault="0099113B" w:rsidP="00564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6E"/>
    <w:rsid w:val="005640CE"/>
    <w:rsid w:val="006B466E"/>
    <w:rsid w:val="0099113B"/>
    <w:rsid w:val="00A6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eastAsia="黑体"/>
      <w:b/>
      <w:bCs/>
      <w:kern w:val="44"/>
      <w:sz w:val="36"/>
      <w:szCs w:val="44"/>
    </w:rPr>
  </w:style>
  <w:style w:type="paragraph" w:styleId="2">
    <w:name w:val="heading 2"/>
    <w:basedOn w:val="a"/>
    <w:next w:val="a"/>
    <w:qFormat/>
    <w:pPr>
      <w:keepNext/>
      <w:keepLines/>
      <w:spacing w:before="260" w:after="260" w:line="416" w:lineRule="auto"/>
      <w:outlineLvl w:val="1"/>
    </w:pPr>
    <w:rPr>
      <w:rFonts w:ascii="Arial" w:eastAsia="楷体_GB2312"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5dfdef7-56eb-4f63-ad2f-49e777032e60">
    <w:name w:val="List Paragraph_c5dfdef7-56eb-4f63-ad2f-49e777032e60"/>
    <w:basedOn w:val="a"/>
    <w:uiPriority w:val="34"/>
    <w:qFormat/>
    <w:pPr>
      <w:ind w:firstLineChars="200" w:firstLine="420"/>
    </w:pPr>
    <w:rPr>
      <w:rFonts w:ascii="Calibri" w:hAnsi="Calibri" w:cs="宋体"/>
      <w:szCs w:val="22"/>
    </w:rPr>
  </w:style>
  <w:style w:type="paragraph" w:styleId="a4">
    <w:name w:val="header"/>
    <w:basedOn w:val="a"/>
    <w:link w:val="Char"/>
    <w:uiPriority w:val="99"/>
    <w:unhideWhenUsed/>
    <w:rsid w:val="00564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40CE"/>
    <w:rPr>
      <w:kern w:val="2"/>
      <w:sz w:val="18"/>
      <w:szCs w:val="18"/>
    </w:rPr>
  </w:style>
  <w:style w:type="paragraph" w:styleId="a5">
    <w:name w:val="footer"/>
    <w:basedOn w:val="a"/>
    <w:link w:val="Char0"/>
    <w:uiPriority w:val="99"/>
    <w:unhideWhenUsed/>
    <w:rsid w:val="005640CE"/>
    <w:pPr>
      <w:tabs>
        <w:tab w:val="center" w:pos="4153"/>
        <w:tab w:val="right" w:pos="8306"/>
      </w:tabs>
      <w:snapToGrid w:val="0"/>
      <w:jc w:val="left"/>
    </w:pPr>
    <w:rPr>
      <w:sz w:val="18"/>
      <w:szCs w:val="18"/>
    </w:rPr>
  </w:style>
  <w:style w:type="character" w:customStyle="1" w:styleId="Char0">
    <w:name w:val="页脚 Char"/>
    <w:basedOn w:val="a0"/>
    <w:link w:val="a5"/>
    <w:uiPriority w:val="99"/>
    <w:rsid w:val="005640C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eastAsia="黑体"/>
      <w:b/>
      <w:bCs/>
      <w:kern w:val="44"/>
      <w:sz w:val="36"/>
      <w:szCs w:val="44"/>
    </w:rPr>
  </w:style>
  <w:style w:type="paragraph" w:styleId="2">
    <w:name w:val="heading 2"/>
    <w:basedOn w:val="a"/>
    <w:next w:val="a"/>
    <w:qFormat/>
    <w:pPr>
      <w:keepNext/>
      <w:keepLines/>
      <w:spacing w:before="260" w:after="260" w:line="416" w:lineRule="auto"/>
      <w:outlineLvl w:val="1"/>
    </w:pPr>
    <w:rPr>
      <w:rFonts w:ascii="Arial" w:eastAsia="楷体_GB2312"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5dfdef7-56eb-4f63-ad2f-49e777032e60">
    <w:name w:val="List Paragraph_c5dfdef7-56eb-4f63-ad2f-49e777032e60"/>
    <w:basedOn w:val="a"/>
    <w:uiPriority w:val="34"/>
    <w:qFormat/>
    <w:pPr>
      <w:ind w:firstLineChars="200" w:firstLine="420"/>
    </w:pPr>
    <w:rPr>
      <w:rFonts w:ascii="Calibri" w:hAnsi="Calibri" w:cs="宋体"/>
      <w:szCs w:val="22"/>
    </w:rPr>
  </w:style>
  <w:style w:type="paragraph" w:styleId="a4">
    <w:name w:val="header"/>
    <w:basedOn w:val="a"/>
    <w:link w:val="Char"/>
    <w:uiPriority w:val="99"/>
    <w:unhideWhenUsed/>
    <w:rsid w:val="00564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40CE"/>
    <w:rPr>
      <w:kern w:val="2"/>
      <w:sz w:val="18"/>
      <w:szCs w:val="18"/>
    </w:rPr>
  </w:style>
  <w:style w:type="paragraph" w:styleId="a5">
    <w:name w:val="footer"/>
    <w:basedOn w:val="a"/>
    <w:link w:val="Char0"/>
    <w:uiPriority w:val="99"/>
    <w:unhideWhenUsed/>
    <w:rsid w:val="005640CE"/>
    <w:pPr>
      <w:tabs>
        <w:tab w:val="center" w:pos="4153"/>
        <w:tab w:val="right" w:pos="8306"/>
      </w:tabs>
      <w:snapToGrid w:val="0"/>
      <w:jc w:val="left"/>
    </w:pPr>
    <w:rPr>
      <w:sz w:val="18"/>
      <w:szCs w:val="18"/>
    </w:rPr>
  </w:style>
  <w:style w:type="character" w:customStyle="1" w:styleId="Char0">
    <w:name w:val="页脚 Char"/>
    <w:basedOn w:val="a0"/>
    <w:link w:val="a5"/>
    <w:uiPriority w:val="99"/>
    <w:rsid w:val="005640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1506</Characters>
  <Application>Microsoft Office Word</Application>
  <DocSecurity>0</DocSecurity>
  <Lines>12</Lines>
  <Paragraphs>3</Paragraphs>
  <ScaleCrop>false</ScaleCrop>
  <Company>微软中国</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邹浩</dc:creator>
  <cp:lastModifiedBy>My</cp:lastModifiedBy>
  <cp:revision>3</cp:revision>
  <dcterms:created xsi:type="dcterms:W3CDTF">2023-10-07T01:12:00Z</dcterms:created>
  <dcterms:modified xsi:type="dcterms:W3CDTF">2024-04-29T10:02:00Z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7F23CFD2013B40D6B1E6E80DAC792A60</vt:lpwstr>
  </property>
</Properties>
</file>