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03" w:rsidRDefault="00B95E03">
      <w:pPr>
        <w:rPr>
          <w:rFonts w:ascii="宋体" w:hAnsi="宋体" w:cs="宋体" w:hint="eastAsia"/>
          <w:b/>
          <w:bCs/>
          <w:sz w:val="24"/>
          <w:szCs w:val="24"/>
        </w:rPr>
      </w:pPr>
      <w:r w:rsidRPr="00B95E03">
        <w:rPr>
          <w:rFonts w:ascii="宋体" w:hAnsi="宋体" w:cs="宋体" w:hint="eastAsia"/>
          <w:b/>
          <w:bCs/>
          <w:sz w:val="24"/>
          <w:szCs w:val="24"/>
        </w:rPr>
        <w:t>附件1：</w:t>
      </w:r>
    </w:p>
    <w:p w:rsidR="00B95E03" w:rsidRDefault="00B95E03" w:rsidP="00B95E03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  <w:r w:rsidRPr="00B95E03">
        <w:rPr>
          <w:rFonts w:ascii="宋体" w:hAnsi="宋体" w:cs="宋体" w:hint="eastAsia"/>
          <w:b/>
          <w:bCs/>
          <w:sz w:val="24"/>
          <w:szCs w:val="24"/>
        </w:rPr>
        <w:t>高能量激光治疗</w:t>
      </w:r>
      <w:proofErr w:type="gramStart"/>
      <w:r w:rsidRPr="00B95E03">
        <w:rPr>
          <w:rFonts w:ascii="宋体" w:hAnsi="宋体" w:cs="宋体" w:hint="eastAsia"/>
          <w:b/>
          <w:bCs/>
          <w:sz w:val="24"/>
          <w:szCs w:val="24"/>
        </w:rPr>
        <w:t>仪技术</w:t>
      </w:r>
      <w:proofErr w:type="gramEnd"/>
      <w:r w:rsidRPr="00B95E03">
        <w:rPr>
          <w:rFonts w:ascii="宋体" w:hAnsi="宋体" w:cs="宋体" w:hint="eastAsia"/>
          <w:b/>
          <w:bCs/>
          <w:sz w:val="24"/>
          <w:szCs w:val="24"/>
        </w:rPr>
        <w:t>参数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、工作方式：连续运行和间歇加载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、光纤长度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2m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、单波长连续最大输出功率≥</w:t>
      </w:r>
      <w:r>
        <w:rPr>
          <w:rFonts w:ascii="宋体" w:hAnsi="宋体" w:cs="宋体" w:hint="eastAsia"/>
          <w:sz w:val="24"/>
          <w:szCs w:val="24"/>
        </w:rPr>
        <w:t>14W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、单波长脉冲最大输出功率≥</w:t>
      </w:r>
      <w:r>
        <w:rPr>
          <w:rFonts w:ascii="宋体" w:hAnsi="宋体" w:cs="宋体" w:hint="eastAsia"/>
          <w:sz w:val="24"/>
          <w:szCs w:val="24"/>
        </w:rPr>
        <w:t>14W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、治疗激光波长：</w:t>
      </w:r>
      <w:r>
        <w:rPr>
          <w:rFonts w:ascii="宋体" w:hAnsi="宋体" w:cs="宋体" w:hint="eastAsia"/>
          <w:sz w:val="24"/>
          <w:szCs w:val="24"/>
        </w:rPr>
        <w:t>900-1000nm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、指示光波长：</w:t>
      </w:r>
      <w:r>
        <w:rPr>
          <w:rFonts w:ascii="宋体" w:hAnsi="宋体" w:cs="宋体" w:hint="eastAsia"/>
          <w:sz w:val="24"/>
          <w:szCs w:val="24"/>
        </w:rPr>
        <w:t>630nm-670nm</w:t>
      </w:r>
      <w:r>
        <w:rPr>
          <w:rFonts w:ascii="宋体" w:hAnsi="宋体" w:cs="宋体" w:hint="eastAsia"/>
          <w:sz w:val="24"/>
          <w:szCs w:val="24"/>
        </w:rPr>
        <w:t>，指示光功率：＜</w:t>
      </w:r>
      <w:r>
        <w:rPr>
          <w:rFonts w:ascii="宋体" w:hAnsi="宋体" w:cs="宋体" w:hint="eastAsia"/>
          <w:sz w:val="24"/>
          <w:szCs w:val="24"/>
        </w:rPr>
        <w:t>5mW</w:t>
      </w:r>
      <w:r>
        <w:rPr>
          <w:rFonts w:ascii="宋体" w:hAnsi="宋体" w:cs="宋体" w:hint="eastAsia"/>
          <w:sz w:val="24"/>
          <w:szCs w:val="24"/>
        </w:rPr>
        <w:t>，指示光亮度可调节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、输出方式：手持式手柄按钮开关操作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、定时器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0-60min</w:t>
      </w:r>
      <w:r>
        <w:rPr>
          <w:rFonts w:ascii="宋体" w:hAnsi="宋体" w:cs="宋体" w:hint="eastAsia"/>
          <w:sz w:val="24"/>
          <w:szCs w:val="24"/>
        </w:rPr>
        <w:t>可调，步进单位为秒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、脉冲模式频率：</w:t>
      </w:r>
      <w:r>
        <w:rPr>
          <w:rFonts w:ascii="宋体" w:hAnsi="宋体" w:cs="宋体" w:hint="eastAsia"/>
          <w:sz w:val="24"/>
          <w:szCs w:val="24"/>
        </w:rPr>
        <w:t xml:space="preserve">1Hz </w:t>
      </w:r>
      <w:r>
        <w:rPr>
          <w:rFonts w:ascii="宋体" w:hAnsi="宋体" w:cs="宋体" w:hint="eastAsia"/>
          <w:sz w:val="24"/>
          <w:szCs w:val="24"/>
        </w:rPr>
        <w:t>–</w:t>
      </w:r>
      <w:r>
        <w:rPr>
          <w:rFonts w:ascii="宋体" w:hAnsi="宋体" w:cs="宋体" w:hint="eastAsia"/>
          <w:sz w:val="24"/>
          <w:szCs w:val="24"/>
        </w:rPr>
        <w:t xml:space="preserve"> 450Hz</w:t>
      </w:r>
      <w:r>
        <w:rPr>
          <w:rFonts w:ascii="宋体" w:hAnsi="宋体" w:cs="宋体" w:hint="eastAsia"/>
          <w:sz w:val="24"/>
          <w:szCs w:val="24"/>
        </w:rPr>
        <w:t>可调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、脉冲模式脉宽：</w:t>
      </w:r>
      <w:r>
        <w:rPr>
          <w:rFonts w:ascii="宋体" w:hAnsi="宋体" w:cs="宋体" w:hint="eastAsia"/>
          <w:sz w:val="24"/>
          <w:szCs w:val="24"/>
        </w:rPr>
        <w:t xml:space="preserve">1ms </w:t>
      </w:r>
      <w:r>
        <w:rPr>
          <w:rFonts w:ascii="宋体" w:hAnsi="宋体" w:cs="宋体" w:hint="eastAsia"/>
          <w:sz w:val="24"/>
          <w:szCs w:val="24"/>
        </w:rPr>
        <w:t>–</w:t>
      </w:r>
      <w:r>
        <w:rPr>
          <w:rFonts w:ascii="宋体" w:hAnsi="宋体" w:cs="宋体" w:hint="eastAsia"/>
          <w:sz w:val="24"/>
          <w:szCs w:val="24"/>
        </w:rPr>
        <w:t xml:space="preserve"> 900ms</w:t>
      </w:r>
      <w:r>
        <w:rPr>
          <w:rFonts w:ascii="宋体" w:hAnsi="宋体" w:cs="宋体" w:hint="eastAsia"/>
          <w:sz w:val="24"/>
          <w:szCs w:val="24"/>
        </w:rPr>
        <w:t>可调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、光斑直径：</w:t>
      </w:r>
      <w:r>
        <w:rPr>
          <w:rFonts w:ascii="宋体" w:hAnsi="宋体" w:cs="宋体" w:hint="eastAsia"/>
          <w:sz w:val="24"/>
          <w:szCs w:val="24"/>
        </w:rPr>
        <w:t>32mm</w:t>
      </w:r>
      <w:r>
        <w:rPr>
          <w:rFonts w:ascii="宋体" w:hAnsi="宋体" w:cs="宋体" w:hint="eastAsia"/>
          <w:sz w:val="24"/>
          <w:szCs w:val="24"/>
        </w:rPr>
        <w:t>–</w:t>
      </w:r>
      <w:r>
        <w:rPr>
          <w:rFonts w:ascii="宋体" w:hAnsi="宋体" w:cs="宋体" w:hint="eastAsia"/>
          <w:sz w:val="24"/>
          <w:szCs w:val="24"/>
        </w:rPr>
        <w:t>40mm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、储存空间：患者</w:t>
      </w:r>
      <w:proofErr w:type="gramStart"/>
      <w:r>
        <w:rPr>
          <w:rFonts w:ascii="宋体" w:hAnsi="宋体" w:cs="宋体" w:hint="eastAsia"/>
          <w:sz w:val="24"/>
          <w:szCs w:val="24"/>
        </w:rPr>
        <w:t>库数据</w:t>
      </w:r>
      <w:proofErr w:type="gramEnd"/>
      <w:r>
        <w:rPr>
          <w:rFonts w:ascii="宋体" w:hAnsi="宋体" w:cs="宋体" w:hint="eastAsia"/>
          <w:sz w:val="24"/>
          <w:szCs w:val="24"/>
        </w:rPr>
        <w:t>大于</w:t>
      </w:r>
      <w:r>
        <w:rPr>
          <w:rFonts w:ascii="宋体" w:hAnsi="宋体" w:cs="宋体" w:hint="eastAsia"/>
          <w:sz w:val="24"/>
          <w:szCs w:val="24"/>
        </w:rPr>
        <w:t>10000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、屏幕：</w:t>
      </w:r>
      <w:r>
        <w:rPr>
          <w:rFonts w:ascii="宋体" w:hAnsi="宋体" w:cs="宋体" w:hint="eastAsia"/>
          <w:sz w:val="24"/>
          <w:szCs w:val="24"/>
        </w:rPr>
        <w:t>大于等于</w:t>
      </w:r>
      <w:r>
        <w:rPr>
          <w:rFonts w:ascii="宋体" w:hAnsi="宋体" w:cs="宋体" w:hint="eastAsia"/>
          <w:sz w:val="24"/>
          <w:szCs w:val="24"/>
        </w:rPr>
        <w:t>10.1</w:t>
      </w:r>
      <w:r>
        <w:rPr>
          <w:rFonts w:ascii="宋体" w:hAnsi="宋体" w:cs="宋体" w:hint="eastAsia"/>
          <w:sz w:val="24"/>
          <w:szCs w:val="24"/>
        </w:rPr>
        <w:t>寸</w:t>
      </w:r>
      <w:proofErr w:type="gramStart"/>
      <w:r>
        <w:rPr>
          <w:rFonts w:ascii="宋体" w:hAnsi="宋体" w:cs="宋体" w:hint="eastAsia"/>
          <w:sz w:val="24"/>
          <w:szCs w:val="24"/>
        </w:rPr>
        <w:t>高清触控</w:t>
      </w:r>
      <w:proofErr w:type="gramEnd"/>
      <w:r>
        <w:rPr>
          <w:rFonts w:ascii="宋体" w:hAnsi="宋体" w:cs="宋体" w:hint="eastAsia"/>
          <w:sz w:val="24"/>
          <w:szCs w:val="24"/>
        </w:rPr>
        <w:t>大屏，屏幕亮度可调整，中文显示和输入法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、激光防护眼镜：防护镜对激光输出波长的光密度≥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，可见光透射比≥</w:t>
      </w:r>
      <w:r>
        <w:rPr>
          <w:rFonts w:ascii="宋体" w:hAnsi="宋体" w:cs="宋体" w:hint="eastAsia"/>
          <w:sz w:val="24"/>
          <w:szCs w:val="24"/>
        </w:rPr>
        <w:t>30%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、提示音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具备工作提示音开启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关闭切换功能，提示音可调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、设备质保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</w:t>
      </w:r>
    </w:p>
    <w:p w:rsidR="00E81B38" w:rsidRDefault="00E81B38">
      <w:pPr>
        <w:rPr>
          <w:rFonts w:ascii="宋体" w:hAnsi="宋体" w:cs="宋体"/>
          <w:sz w:val="24"/>
          <w:szCs w:val="24"/>
        </w:rPr>
      </w:pPr>
    </w:p>
    <w:p w:rsidR="00E81B38" w:rsidRDefault="00E81B38">
      <w:pPr>
        <w:rPr>
          <w:rFonts w:ascii="宋体" w:hAnsi="宋体" w:cs="宋体"/>
          <w:sz w:val="24"/>
          <w:szCs w:val="24"/>
        </w:rPr>
      </w:pP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配</w:t>
      </w:r>
      <w:r>
        <w:rPr>
          <w:rFonts w:ascii="宋体" w:hAnsi="宋体" w:cs="宋体" w:hint="eastAsia"/>
          <w:b/>
          <w:bCs/>
          <w:sz w:val="24"/>
          <w:szCs w:val="24"/>
        </w:rPr>
        <w:t>电脑中频治疗仪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数量</w:t>
      </w:r>
      <w:r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E81B38" w:rsidRDefault="00B95E0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电脑中频治疗仪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参数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、输出电流强度：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Ω的负载电阻下，输出电流不超过以下的限值：频率≤</w:t>
      </w:r>
      <w:r>
        <w:rPr>
          <w:rFonts w:ascii="宋体" w:hAnsi="宋体" w:cs="宋体" w:hint="eastAsia"/>
          <w:sz w:val="24"/>
          <w:szCs w:val="24"/>
        </w:rPr>
        <w:t>1500Hz</w:t>
      </w:r>
      <w:r>
        <w:rPr>
          <w:rFonts w:ascii="宋体" w:hAnsi="宋体" w:cs="宋体" w:hint="eastAsia"/>
          <w:sz w:val="24"/>
          <w:szCs w:val="24"/>
        </w:rPr>
        <w:t>，为</w:t>
      </w:r>
      <w:r>
        <w:rPr>
          <w:rFonts w:ascii="宋体" w:hAnsi="宋体" w:cs="宋体" w:hint="eastAsia"/>
          <w:sz w:val="24"/>
          <w:szCs w:val="24"/>
        </w:rPr>
        <w:t>80mA(</w:t>
      </w:r>
      <w:proofErr w:type="spellStart"/>
      <w:r>
        <w:rPr>
          <w:rFonts w:ascii="宋体" w:hAnsi="宋体" w:cs="宋体" w:hint="eastAsia"/>
          <w:sz w:val="24"/>
          <w:szCs w:val="24"/>
        </w:rPr>
        <w:t>r.m.s</w:t>
      </w:r>
      <w:proofErr w:type="spellEnd"/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频率＞</w:t>
      </w:r>
      <w:r>
        <w:rPr>
          <w:rFonts w:ascii="宋体" w:hAnsi="宋体" w:cs="宋体" w:hint="eastAsia"/>
          <w:sz w:val="24"/>
          <w:szCs w:val="24"/>
        </w:rPr>
        <w:t>1500Hz</w:t>
      </w:r>
      <w:r>
        <w:rPr>
          <w:rFonts w:ascii="宋体" w:hAnsi="宋体" w:cs="宋体" w:hint="eastAsia"/>
          <w:sz w:val="24"/>
          <w:szCs w:val="24"/>
        </w:rPr>
        <w:t>为</w:t>
      </w:r>
      <w:r>
        <w:rPr>
          <w:rFonts w:ascii="宋体" w:hAnsi="宋体" w:cs="宋体" w:hint="eastAsia"/>
          <w:sz w:val="24"/>
          <w:szCs w:val="24"/>
        </w:rPr>
        <w:t>100mA(</w:t>
      </w:r>
      <w:proofErr w:type="spellStart"/>
      <w:r>
        <w:rPr>
          <w:rFonts w:ascii="宋体" w:hAnsi="宋体" w:cs="宋体" w:hint="eastAsia"/>
          <w:sz w:val="24"/>
          <w:szCs w:val="24"/>
        </w:rPr>
        <w:t>r.m.s</w:t>
      </w:r>
      <w:proofErr w:type="spellEnd"/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输出通道：四路，输出电流独立可调。</w:t>
      </w:r>
    </w:p>
    <w:p w:rsidR="00E81B38" w:rsidRDefault="00B95E03">
      <w:pPr>
        <w:spacing w:line="264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——四路同步电刺激、异步电刺激通道；</w:t>
      </w:r>
    </w:p>
    <w:p w:rsidR="00E81B38" w:rsidRDefault="00B95E03">
      <w:pPr>
        <w:spacing w:line="264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——四路同步（温热）电刺激、异步（温热）电刺激通道；</w:t>
      </w:r>
    </w:p>
    <w:p w:rsidR="00E81B38" w:rsidRDefault="00B95E03">
      <w:pPr>
        <w:spacing w:line="264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——两路离子导入通道；</w:t>
      </w:r>
    </w:p>
    <w:p w:rsidR="00E81B38" w:rsidRDefault="00B95E03">
      <w:pPr>
        <w:spacing w:line="264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——两路干扰电治疗通道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、内置临床处方：</w:t>
      </w:r>
      <w:r>
        <w:rPr>
          <w:rFonts w:ascii="宋体" w:hAnsi="宋体" w:cs="宋体" w:hint="eastAsia"/>
          <w:sz w:val="24"/>
          <w:szCs w:val="24"/>
        </w:rPr>
        <w:t>99</w:t>
      </w:r>
      <w:r>
        <w:rPr>
          <w:rFonts w:ascii="宋体" w:hAnsi="宋体" w:cs="宋体" w:hint="eastAsia"/>
          <w:sz w:val="24"/>
          <w:szCs w:val="24"/>
        </w:rPr>
        <w:t>个专家处方。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、工作频率：</w:t>
      </w:r>
      <w:r>
        <w:rPr>
          <w:rFonts w:ascii="宋体" w:hAnsi="宋体" w:cs="宋体" w:hint="eastAsia"/>
          <w:sz w:val="24"/>
          <w:szCs w:val="24"/>
        </w:rPr>
        <w:t>1kHz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12kHz</w:t>
      </w:r>
      <w:r>
        <w:rPr>
          <w:rFonts w:ascii="宋体" w:hAnsi="宋体" w:cs="宋体" w:hint="eastAsia"/>
          <w:sz w:val="24"/>
          <w:szCs w:val="24"/>
        </w:rPr>
        <w:t>，误差±</w:t>
      </w:r>
      <w:r>
        <w:rPr>
          <w:rFonts w:ascii="宋体" w:hAnsi="宋体" w:cs="宋体" w:hint="eastAsia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、调制频率范围：在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150Hz</w:t>
      </w:r>
      <w:r>
        <w:rPr>
          <w:rFonts w:ascii="宋体" w:hAnsi="宋体" w:cs="宋体" w:hint="eastAsia"/>
          <w:sz w:val="24"/>
          <w:szCs w:val="24"/>
        </w:rPr>
        <w:t>范围内。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、差频频率范围：在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100Hz</w:t>
      </w:r>
      <w:r>
        <w:rPr>
          <w:rFonts w:ascii="宋体" w:hAnsi="宋体" w:cs="宋体" w:hint="eastAsia"/>
          <w:sz w:val="24"/>
          <w:szCs w:val="24"/>
        </w:rPr>
        <w:t>范围内。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、调幅度：设有</w:t>
      </w:r>
      <w:r>
        <w:rPr>
          <w:rFonts w:ascii="宋体" w:hAnsi="宋体" w:cs="宋体" w:hint="eastAsia"/>
          <w:sz w:val="24"/>
          <w:szCs w:val="24"/>
        </w:rPr>
        <w:t>0%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33%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60%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100%</w:t>
      </w:r>
      <w:r>
        <w:rPr>
          <w:rFonts w:ascii="宋体" w:hAnsi="宋体" w:cs="宋体" w:hint="eastAsia"/>
          <w:sz w:val="24"/>
          <w:szCs w:val="24"/>
        </w:rPr>
        <w:t>四种调幅度，</w:t>
      </w:r>
      <w:proofErr w:type="gramStart"/>
      <w:r>
        <w:rPr>
          <w:rFonts w:ascii="宋体" w:hAnsi="宋体" w:cs="宋体" w:hint="eastAsia"/>
          <w:sz w:val="24"/>
          <w:szCs w:val="24"/>
        </w:rPr>
        <w:t>调幅度允差</w:t>
      </w:r>
      <w:proofErr w:type="gramEnd"/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5%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、动态节律：</w:t>
      </w:r>
      <w:r>
        <w:rPr>
          <w:rFonts w:ascii="宋体" w:hAnsi="宋体" w:cs="宋体" w:hint="eastAsia"/>
          <w:sz w:val="24"/>
          <w:szCs w:val="24"/>
        </w:rPr>
        <w:t>4s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10s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sz w:val="24"/>
          <w:szCs w:val="24"/>
        </w:rPr>
        <w:t>差频变化</w:t>
      </w:r>
      <w:proofErr w:type="gramEnd"/>
      <w:r>
        <w:rPr>
          <w:rFonts w:ascii="宋体" w:hAnsi="宋体" w:cs="宋体" w:hint="eastAsia"/>
          <w:sz w:val="24"/>
          <w:szCs w:val="24"/>
        </w:rPr>
        <w:t>周期：</w:t>
      </w:r>
      <w:r>
        <w:rPr>
          <w:rFonts w:ascii="宋体" w:hAnsi="宋体" w:cs="宋体" w:hint="eastAsia"/>
          <w:sz w:val="24"/>
          <w:szCs w:val="24"/>
        </w:rPr>
        <w:t>15s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30s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、基波频率及波形：方波，频率为</w:t>
      </w:r>
      <w:r>
        <w:rPr>
          <w:rFonts w:ascii="宋体" w:hAnsi="宋体" w:cs="宋体" w:hint="eastAsia"/>
          <w:sz w:val="24"/>
          <w:szCs w:val="24"/>
        </w:rPr>
        <w:t>1kHz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12kHz</w:t>
      </w:r>
      <w:r>
        <w:rPr>
          <w:rFonts w:ascii="宋体" w:hAnsi="宋体" w:cs="宋体" w:hint="eastAsia"/>
          <w:sz w:val="24"/>
          <w:szCs w:val="24"/>
        </w:rPr>
        <w:t>（对应脉冲宽度为</w:t>
      </w:r>
      <w:r>
        <w:rPr>
          <w:rFonts w:ascii="宋体" w:hAnsi="宋体" w:cs="宋体" w:hint="eastAsia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 w:hint="eastAsia"/>
          <w:sz w:val="24"/>
          <w:szCs w:val="24"/>
        </w:rPr>
        <w:t>s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42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 w:hint="eastAsia"/>
          <w:sz w:val="24"/>
          <w:szCs w:val="24"/>
        </w:rPr>
        <w:t>s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、调制波形：方波、尖波、三角波、指数波、锯齿波、正弦波、</w:t>
      </w:r>
      <w:proofErr w:type="gramStart"/>
      <w:r>
        <w:rPr>
          <w:rFonts w:ascii="宋体" w:hAnsi="宋体" w:cs="宋体" w:hint="eastAsia"/>
          <w:sz w:val="24"/>
          <w:szCs w:val="24"/>
        </w:rPr>
        <w:t>等幅波</w:t>
      </w:r>
      <w:proofErr w:type="gramEnd"/>
      <w:r>
        <w:rPr>
          <w:rFonts w:ascii="宋体" w:hAnsi="宋体" w:cs="宋体" w:hint="eastAsia"/>
          <w:sz w:val="24"/>
          <w:szCs w:val="24"/>
        </w:rPr>
        <w:t>、梯形波、扇形波、</w:t>
      </w:r>
      <w:proofErr w:type="gramStart"/>
      <w:r>
        <w:rPr>
          <w:rFonts w:ascii="宋体" w:hAnsi="宋体" w:cs="宋体" w:hint="eastAsia"/>
          <w:sz w:val="24"/>
          <w:szCs w:val="24"/>
        </w:rPr>
        <w:t>扇指波</w:t>
      </w:r>
      <w:proofErr w:type="gramEnd"/>
      <w:r>
        <w:rPr>
          <w:rFonts w:ascii="宋体" w:hAnsi="宋体" w:cs="宋体" w:hint="eastAsia"/>
          <w:sz w:val="24"/>
          <w:szCs w:val="24"/>
        </w:rPr>
        <w:t>以及它们的组合。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12</w:t>
      </w:r>
      <w:r>
        <w:rPr>
          <w:rFonts w:ascii="宋体" w:hAnsi="宋体" w:cs="宋体" w:hint="eastAsia"/>
          <w:sz w:val="24"/>
          <w:szCs w:val="24"/>
        </w:rPr>
        <w:t>、温热电极（温控）：</w:t>
      </w: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℃～</w:t>
      </w:r>
      <w:r>
        <w:rPr>
          <w:rFonts w:ascii="宋体" w:hAnsi="宋体" w:cs="宋体" w:hint="eastAsia"/>
          <w:sz w:val="24"/>
          <w:szCs w:val="24"/>
        </w:rPr>
        <w:t>41</w:t>
      </w:r>
      <w:r>
        <w:rPr>
          <w:rFonts w:ascii="宋体" w:hAnsi="宋体" w:cs="宋体" w:hint="eastAsia"/>
          <w:sz w:val="24"/>
          <w:szCs w:val="24"/>
        </w:rPr>
        <w:t>℃，多档可调，最高不超过</w:t>
      </w:r>
      <w:r>
        <w:rPr>
          <w:rFonts w:ascii="宋体" w:hAnsi="宋体" w:cs="宋体" w:hint="eastAsia"/>
          <w:sz w:val="24"/>
          <w:szCs w:val="24"/>
        </w:rPr>
        <w:t>41</w:t>
      </w:r>
      <w:r>
        <w:rPr>
          <w:rFonts w:ascii="宋体" w:hAnsi="宋体" w:cs="宋体" w:hint="eastAsia"/>
          <w:sz w:val="24"/>
          <w:szCs w:val="24"/>
        </w:rPr>
        <w:t>℃。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、时间调节：</w:t>
      </w:r>
      <w:r>
        <w:rPr>
          <w:rFonts w:ascii="宋体" w:hAnsi="宋体" w:cs="宋体" w:hint="eastAsia"/>
          <w:bCs/>
          <w:sz w:val="24"/>
          <w:szCs w:val="24"/>
        </w:rPr>
        <w:t>默认处方时间：</w:t>
      </w:r>
      <w:r>
        <w:rPr>
          <w:rFonts w:ascii="宋体" w:hAnsi="宋体" w:cs="宋体" w:hint="eastAsia"/>
          <w:bCs/>
          <w:sz w:val="24"/>
          <w:szCs w:val="24"/>
        </w:rPr>
        <w:t>10min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20min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25min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30min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40min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45min</w:t>
      </w:r>
      <w:r>
        <w:rPr>
          <w:rFonts w:ascii="宋体" w:hAnsi="宋体" w:cs="宋体" w:hint="eastAsia"/>
          <w:bCs/>
          <w:sz w:val="24"/>
          <w:szCs w:val="24"/>
        </w:rPr>
        <w:t>，误差±</w:t>
      </w:r>
      <w:r>
        <w:rPr>
          <w:rFonts w:ascii="宋体" w:hAnsi="宋体" w:cs="宋体" w:hint="eastAsia"/>
          <w:bCs/>
          <w:sz w:val="24"/>
          <w:szCs w:val="24"/>
        </w:rPr>
        <w:t>10%</w:t>
      </w:r>
      <w:r>
        <w:rPr>
          <w:rFonts w:ascii="宋体" w:hAnsi="宋体" w:cs="宋体" w:hint="eastAsia"/>
          <w:bCs/>
          <w:sz w:val="24"/>
          <w:szCs w:val="24"/>
        </w:rPr>
        <w:t>。时间可调功能：</w:t>
      </w:r>
      <w:r>
        <w:rPr>
          <w:rFonts w:ascii="宋体" w:hAnsi="宋体" w:cs="宋体" w:hint="eastAsia"/>
          <w:bCs/>
          <w:sz w:val="24"/>
          <w:szCs w:val="24"/>
        </w:rPr>
        <w:t>1min</w:t>
      </w:r>
      <w:r>
        <w:rPr>
          <w:rFonts w:ascii="宋体" w:hAnsi="宋体" w:cs="宋体" w:hint="eastAsia"/>
          <w:bCs/>
          <w:sz w:val="24"/>
          <w:szCs w:val="24"/>
        </w:rPr>
        <w:t>～</w:t>
      </w:r>
      <w:r>
        <w:rPr>
          <w:rFonts w:ascii="宋体" w:hAnsi="宋体" w:cs="宋体" w:hint="eastAsia"/>
          <w:bCs/>
          <w:sz w:val="24"/>
          <w:szCs w:val="24"/>
        </w:rPr>
        <w:t>99min</w:t>
      </w:r>
      <w:r>
        <w:rPr>
          <w:rFonts w:ascii="宋体" w:hAnsi="宋体" w:cs="宋体" w:hint="eastAsia"/>
          <w:bCs/>
          <w:sz w:val="24"/>
          <w:szCs w:val="24"/>
        </w:rPr>
        <w:t>，步进</w:t>
      </w:r>
      <w:r>
        <w:rPr>
          <w:rFonts w:ascii="宋体" w:hAnsi="宋体" w:cs="宋体" w:hint="eastAsia"/>
          <w:bCs/>
          <w:sz w:val="24"/>
          <w:szCs w:val="24"/>
        </w:rPr>
        <w:t>1min</w:t>
      </w:r>
      <w:r>
        <w:rPr>
          <w:rFonts w:ascii="宋体" w:hAnsi="宋体" w:cs="宋体" w:hint="eastAsia"/>
          <w:bCs/>
          <w:sz w:val="24"/>
          <w:szCs w:val="24"/>
        </w:rPr>
        <w:t>，误差±</w:t>
      </w:r>
      <w:r>
        <w:rPr>
          <w:rFonts w:ascii="宋体" w:hAnsi="宋体" w:cs="宋体" w:hint="eastAsia"/>
          <w:bCs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、电源条件：交流</w:t>
      </w:r>
      <w:r>
        <w:rPr>
          <w:rFonts w:ascii="宋体" w:hAnsi="宋体" w:cs="宋体" w:hint="eastAsia"/>
          <w:sz w:val="24"/>
          <w:szCs w:val="24"/>
        </w:rPr>
        <w:t>220V/</w:t>
      </w:r>
      <w:r>
        <w:rPr>
          <w:rFonts w:ascii="宋体" w:hAnsi="宋体" w:cs="宋体" w:hint="eastAsia"/>
          <w:sz w:val="24"/>
          <w:szCs w:val="24"/>
        </w:rPr>
        <w:t>频率</w:t>
      </w:r>
      <w:r>
        <w:rPr>
          <w:rFonts w:ascii="宋体" w:hAnsi="宋体" w:cs="宋体" w:hint="eastAsia"/>
          <w:sz w:val="24"/>
          <w:szCs w:val="24"/>
        </w:rPr>
        <w:t>50Hz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、输入功率：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 w:hint="eastAsia"/>
          <w:sz w:val="24"/>
          <w:szCs w:val="24"/>
        </w:rPr>
        <w:t>150VA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、工作环境：温度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℃～</w:t>
      </w:r>
      <w:r>
        <w:rPr>
          <w:rFonts w:ascii="宋体" w:hAnsi="宋体" w:cs="宋体" w:hint="eastAsia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℃，相对湿度≤</w:t>
      </w:r>
      <w:r>
        <w:rPr>
          <w:rFonts w:ascii="宋体" w:hAnsi="宋体" w:cs="宋体" w:hint="eastAsia"/>
          <w:sz w:val="24"/>
          <w:szCs w:val="24"/>
        </w:rPr>
        <w:t>80%</w:t>
      </w:r>
      <w:r>
        <w:rPr>
          <w:rFonts w:ascii="宋体" w:hAnsi="宋体" w:cs="宋体" w:hint="eastAsia"/>
          <w:sz w:val="24"/>
          <w:szCs w:val="24"/>
        </w:rPr>
        <w:t>，大气压力</w:t>
      </w:r>
      <w:r>
        <w:rPr>
          <w:rFonts w:ascii="宋体" w:hAnsi="宋体" w:cs="宋体" w:hint="eastAsia"/>
          <w:sz w:val="24"/>
          <w:szCs w:val="24"/>
        </w:rPr>
        <w:t>860hPa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 xml:space="preserve">1060 </w:t>
      </w:r>
      <w:proofErr w:type="spellStart"/>
      <w:r>
        <w:rPr>
          <w:rFonts w:ascii="宋体" w:hAnsi="宋体" w:cs="宋体" w:hint="eastAsia"/>
          <w:sz w:val="24"/>
          <w:szCs w:val="24"/>
        </w:rPr>
        <w:t>hPa</w:t>
      </w:r>
      <w:proofErr w:type="spellEnd"/>
      <w:r>
        <w:rPr>
          <w:rFonts w:ascii="宋体" w:hAnsi="宋体" w:cs="宋体" w:hint="eastAsia"/>
          <w:sz w:val="24"/>
          <w:szCs w:val="24"/>
        </w:rPr>
        <w:t>。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、外形尺寸：</w:t>
      </w:r>
      <w:r>
        <w:rPr>
          <w:rFonts w:ascii="宋体" w:hAnsi="宋体" w:cs="宋体" w:hint="eastAsia"/>
          <w:sz w:val="24"/>
          <w:szCs w:val="24"/>
        </w:rPr>
        <w:t>450mm</w:t>
      </w:r>
      <w:r>
        <w:rPr>
          <w:rFonts w:ascii="宋体" w:hAnsi="宋体" w:cs="宋体" w:hint="eastAsia"/>
          <w:sz w:val="24"/>
          <w:szCs w:val="24"/>
        </w:rPr>
        <w:t>╳</w:t>
      </w:r>
      <w:r>
        <w:rPr>
          <w:rFonts w:ascii="宋体" w:hAnsi="宋体" w:cs="宋体" w:hint="eastAsia"/>
          <w:sz w:val="24"/>
          <w:szCs w:val="24"/>
        </w:rPr>
        <w:t>320mm</w:t>
      </w:r>
      <w:r>
        <w:rPr>
          <w:rFonts w:ascii="宋体" w:hAnsi="宋体" w:cs="宋体" w:hint="eastAsia"/>
          <w:sz w:val="24"/>
          <w:szCs w:val="24"/>
        </w:rPr>
        <w:t>╳</w:t>
      </w:r>
      <w:r>
        <w:rPr>
          <w:rFonts w:ascii="宋体" w:hAnsi="宋体" w:cs="宋体" w:hint="eastAsia"/>
          <w:sz w:val="24"/>
          <w:szCs w:val="24"/>
        </w:rPr>
        <w:t>100mm(</w:t>
      </w:r>
      <w:r>
        <w:rPr>
          <w:rFonts w:ascii="宋体" w:hAnsi="宋体" w:cs="宋体" w:hint="eastAsia"/>
          <w:sz w:val="24"/>
          <w:szCs w:val="24"/>
        </w:rPr>
        <w:t>长╳宽╳高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误差±</w:t>
      </w:r>
      <w:r>
        <w:rPr>
          <w:rFonts w:ascii="宋体" w:hAnsi="宋体" w:cs="宋体" w:hint="eastAsia"/>
          <w:bCs/>
          <w:sz w:val="24"/>
          <w:szCs w:val="24"/>
        </w:rPr>
        <w:t>10%</w:t>
      </w:r>
    </w:p>
    <w:p w:rsidR="00E81B38" w:rsidRDefault="00B95E03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、重量：</w:t>
      </w:r>
      <w:r>
        <w:rPr>
          <w:rFonts w:ascii="宋体" w:hAnsi="宋体" w:cs="宋体" w:hint="eastAsia"/>
          <w:sz w:val="24"/>
          <w:szCs w:val="24"/>
        </w:rPr>
        <w:t>7.5Kg</w:t>
      </w:r>
      <w:r>
        <w:rPr>
          <w:rFonts w:ascii="宋体" w:hAnsi="宋体" w:cs="宋体" w:hint="eastAsia"/>
          <w:bCs/>
          <w:sz w:val="24"/>
          <w:szCs w:val="24"/>
        </w:rPr>
        <w:t>±</w:t>
      </w:r>
      <w:r>
        <w:rPr>
          <w:rFonts w:ascii="宋体" w:hAnsi="宋体" w:cs="宋体" w:hint="eastAsia"/>
          <w:bCs/>
          <w:sz w:val="24"/>
          <w:szCs w:val="24"/>
        </w:rPr>
        <w:t>10%</w:t>
      </w:r>
    </w:p>
    <w:p w:rsidR="00E81B38" w:rsidRDefault="00B95E03">
      <w:pPr>
        <w:pStyle w:val="2"/>
        <w:ind w:leftChars="0" w:firstLineChars="0" w:firstLine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</w:t>
      </w:r>
      <w:r>
        <w:rPr>
          <w:rFonts w:ascii="宋体" w:eastAsia="宋体" w:hAnsi="宋体" w:cs="宋体" w:hint="eastAsia"/>
        </w:rPr>
        <w:t>、配置推车。</w:t>
      </w:r>
    </w:p>
    <w:p w:rsidR="00E81B38" w:rsidRDefault="00B95E03">
      <w:pPr>
        <w:pStyle w:val="2"/>
        <w:ind w:leftChars="0" w:firstLineChars="0" w:firstLine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20、设备质保</w:t>
      </w:r>
      <w:bookmarkStart w:id="0" w:name="_GoBack"/>
      <w:bookmarkEnd w:id="0"/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年。</w:t>
      </w:r>
    </w:p>
    <w:p w:rsidR="00E81B38" w:rsidRDefault="00E81B38">
      <w:pPr>
        <w:rPr>
          <w:rFonts w:ascii="宋体" w:hAnsi="宋体" w:cs="宋体"/>
          <w:sz w:val="24"/>
          <w:szCs w:val="24"/>
        </w:rPr>
      </w:pPr>
    </w:p>
    <w:p w:rsidR="00E81B38" w:rsidRDefault="00E81B38">
      <w:pPr>
        <w:rPr>
          <w:rFonts w:ascii="宋体" w:hAnsi="宋体" w:cs="宋体"/>
          <w:sz w:val="24"/>
          <w:szCs w:val="24"/>
        </w:rPr>
      </w:pPr>
    </w:p>
    <w:sectPr w:rsidR="00E8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A13257"/>
    <w:rsid w:val="000F3893"/>
    <w:rsid w:val="00105C94"/>
    <w:rsid w:val="002C5AE7"/>
    <w:rsid w:val="004354DF"/>
    <w:rsid w:val="00537944"/>
    <w:rsid w:val="006E31BC"/>
    <w:rsid w:val="008452D4"/>
    <w:rsid w:val="008B332F"/>
    <w:rsid w:val="00981466"/>
    <w:rsid w:val="00A13257"/>
    <w:rsid w:val="00A83E64"/>
    <w:rsid w:val="00B46E96"/>
    <w:rsid w:val="00B95E03"/>
    <w:rsid w:val="00DD69F2"/>
    <w:rsid w:val="00E124E1"/>
    <w:rsid w:val="00E81B38"/>
    <w:rsid w:val="00EF4EFB"/>
    <w:rsid w:val="16F32AEA"/>
    <w:rsid w:val="515D066D"/>
    <w:rsid w:val="564C5D19"/>
    <w:rsid w:val="58A549E1"/>
    <w:rsid w:val="5ED3451C"/>
    <w:rsid w:val="6DD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pPr>
      <w:spacing w:after="0" w:line="360" w:lineRule="auto"/>
      <w:ind w:left="0" w:firstLineChars="200" w:firstLine="420"/>
    </w:pPr>
    <w:rPr>
      <w:rFonts w:ascii="Times New Roman" w:eastAsia="仿宋_GB2312" w:hAnsi="Times New Roman"/>
      <w:spacing w:val="15"/>
      <w:kern w:val="1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pPr>
      <w:spacing w:after="0" w:line="360" w:lineRule="auto"/>
      <w:ind w:left="0" w:firstLineChars="200" w:firstLine="420"/>
    </w:pPr>
    <w:rPr>
      <w:rFonts w:ascii="Times New Roman" w:eastAsia="仿宋_GB2312" w:hAnsi="Times New Roman"/>
      <w:spacing w:val="15"/>
      <w:kern w:val="1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9</cp:revision>
  <cp:lastPrinted>2024-05-22T08:11:00Z</cp:lastPrinted>
  <dcterms:created xsi:type="dcterms:W3CDTF">2023-09-25T12:53:00Z</dcterms:created>
  <dcterms:modified xsi:type="dcterms:W3CDTF">2024-05-28T10:11:00Z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07754863C2BC46DABA53BA6FFBC306AB_12</vt:lpwstr>
  </property>
</Properties>
</file>