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9EF" w:rsidRDefault="006A09EF" w:rsidP="006A09EF">
      <w:pPr>
        <w:pStyle w:val="a8"/>
        <w:snapToGrid w:val="0"/>
        <w:spacing w:before="120" w:after="120" w:line="360" w:lineRule="auto"/>
        <w:ind w:firstLineChars="100" w:firstLine="230"/>
        <w:jc w:val="center"/>
        <w:rPr>
          <w:rFonts w:ascii="微软雅黑" w:eastAsia="微软雅黑" w:hAnsi="微软雅黑" w:cs="Arial"/>
          <w:b/>
          <w:bCs/>
          <w:color w:val="000000"/>
          <w:kern w:val="0"/>
          <w:sz w:val="23"/>
          <w:szCs w:val="23"/>
        </w:rPr>
      </w:pPr>
      <w:r w:rsidRPr="00D05DE1">
        <w:rPr>
          <w:rFonts w:ascii="微软雅黑" w:eastAsia="微软雅黑" w:hAnsi="微软雅黑" w:cs="Arial" w:hint="eastAsia"/>
          <w:b/>
          <w:bCs/>
          <w:color w:val="000000"/>
          <w:kern w:val="0"/>
          <w:sz w:val="23"/>
          <w:szCs w:val="23"/>
        </w:rPr>
        <w:t>南昌市第一医院</w:t>
      </w:r>
      <w:r>
        <w:rPr>
          <w:rFonts w:ascii="微软雅黑" w:eastAsia="微软雅黑" w:hAnsi="微软雅黑" w:cs="Arial" w:hint="eastAsia"/>
          <w:b/>
          <w:bCs/>
          <w:color w:val="000000"/>
          <w:kern w:val="0"/>
          <w:sz w:val="23"/>
          <w:szCs w:val="23"/>
        </w:rPr>
        <w:t>产权经纪代理</w:t>
      </w:r>
      <w:r>
        <w:rPr>
          <w:rFonts w:ascii="微软雅黑" w:eastAsia="微软雅黑" w:hAnsi="微软雅黑" w:cs="Arial"/>
          <w:b/>
          <w:bCs/>
          <w:color w:val="000000"/>
          <w:kern w:val="0"/>
          <w:sz w:val="23"/>
          <w:szCs w:val="23"/>
        </w:rPr>
        <w:t>机构</w:t>
      </w:r>
      <w:r w:rsidR="00AE6801">
        <w:rPr>
          <w:rFonts w:ascii="微软雅黑" w:eastAsia="微软雅黑" w:hAnsi="微软雅黑" w:cs="Arial" w:hint="eastAsia"/>
          <w:b/>
          <w:bCs/>
          <w:color w:val="000000"/>
          <w:kern w:val="0"/>
          <w:sz w:val="23"/>
          <w:szCs w:val="23"/>
        </w:rPr>
        <w:t>院内</w:t>
      </w:r>
      <w:r w:rsidR="00AE6801">
        <w:rPr>
          <w:rFonts w:ascii="微软雅黑" w:eastAsia="微软雅黑" w:hAnsi="微软雅黑" w:cs="Arial"/>
          <w:b/>
          <w:bCs/>
          <w:color w:val="000000"/>
          <w:kern w:val="0"/>
          <w:sz w:val="23"/>
          <w:szCs w:val="23"/>
        </w:rPr>
        <w:t>遴选</w:t>
      </w:r>
      <w:r>
        <w:rPr>
          <w:rFonts w:ascii="微软雅黑" w:eastAsia="微软雅黑" w:hAnsi="微软雅黑" w:cs="Arial"/>
          <w:b/>
          <w:bCs/>
          <w:color w:val="000000"/>
          <w:kern w:val="0"/>
          <w:sz w:val="23"/>
          <w:szCs w:val="23"/>
        </w:rPr>
        <w:t>需求</w:t>
      </w:r>
      <w:r w:rsidR="000F0B6A">
        <w:rPr>
          <w:rFonts w:ascii="微软雅黑" w:eastAsia="微软雅黑" w:hAnsi="微软雅黑" w:cs="Arial" w:hint="eastAsia"/>
          <w:b/>
          <w:bCs/>
          <w:color w:val="000000"/>
          <w:kern w:val="0"/>
          <w:sz w:val="23"/>
          <w:szCs w:val="23"/>
        </w:rPr>
        <w:t>及</w:t>
      </w:r>
      <w:r w:rsidR="000F0B6A">
        <w:rPr>
          <w:rFonts w:ascii="微软雅黑" w:eastAsia="微软雅黑" w:hAnsi="微软雅黑" w:cs="Arial"/>
          <w:b/>
          <w:bCs/>
          <w:color w:val="000000"/>
          <w:kern w:val="0"/>
          <w:sz w:val="23"/>
          <w:szCs w:val="23"/>
        </w:rPr>
        <w:t>评分内容</w:t>
      </w:r>
    </w:p>
    <w:p w:rsidR="006A09EF" w:rsidRDefault="006A09EF" w:rsidP="006A09EF">
      <w:pPr>
        <w:pStyle w:val="a8"/>
        <w:snapToGrid w:val="0"/>
        <w:spacing w:before="120" w:after="120" w:line="360" w:lineRule="auto"/>
        <w:ind w:firstLineChars="100" w:firstLine="240"/>
        <w:rPr>
          <w:rFonts w:ascii="宋体" w:eastAsia="宋体" w:hAnsi="宋体" w:cs="宋体"/>
          <w:color w:val="000000" w:themeColor="text1"/>
        </w:rPr>
      </w:pPr>
      <w:r>
        <w:rPr>
          <w:rFonts w:ascii="宋体" w:eastAsia="宋体" w:hAnsi="宋体" w:cs="宋体" w:hint="eastAsia"/>
          <w:color w:val="000000" w:themeColor="text1"/>
        </w:rPr>
        <w:t>1、与南昌市</w:t>
      </w:r>
      <w:r>
        <w:rPr>
          <w:rFonts w:ascii="宋体" w:eastAsia="宋体" w:hAnsi="宋体" w:cs="宋体"/>
          <w:color w:val="000000" w:themeColor="text1"/>
        </w:rPr>
        <w:t>第一医院</w:t>
      </w:r>
      <w:r>
        <w:rPr>
          <w:rFonts w:ascii="宋体" w:eastAsia="宋体" w:hAnsi="宋体" w:cs="宋体" w:hint="eastAsia"/>
          <w:color w:val="000000" w:themeColor="text1"/>
        </w:rPr>
        <w:t>签订委托代理合同；</w:t>
      </w:r>
    </w:p>
    <w:p w:rsidR="006A09EF" w:rsidRDefault="006A09EF" w:rsidP="006A09EF">
      <w:pPr>
        <w:pStyle w:val="a8"/>
        <w:snapToGrid w:val="0"/>
        <w:spacing w:before="120" w:after="120" w:line="360" w:lineRule="auto"/>
        <w:ind w:firstLineChars="100" w:firstLine="240"/>
        <w:rPr>
          <w:rFonts w:ascii="宋体" w:eastAsia="宋体" w:hAnsi="宋体" w:cs="宋体"/>
          <w:color w:val="000000" w:themeColor="text1"/>
        </w:rPr>
      </w:pPr>
      <w:r>
        <w:rPr>
          <w:rFonts w:ascii="宋体" w:eastAsia="宋体" w:hAnsi="宋体" w:cs="宋体" w:hint="eastAsia"/>
          <w:color w:val="000000" w:themeColor="text1"/>
        </w:rPr>
        <w:t>2、接到拟招租资产7个工作日内完成实地查勘标的,调查了解标的的市场价格；</w:t>
      </w:r>
    </w:p>
    <w:p w:rsidR="006A09EF" w:rsidRDefault="006A09EF" w:rsidP="006A09EF">
      <w:pPr>
        <w:pStyle w:val="a8"/>
        <w:snapToGrid w:val="0"/>
        <w:spacing w:before="120" w:after="120" w:line="360" w:lineRule="auto"/>
        <w:ind w:firstLineChars="100" w:firstLine="240"/>
        <w:rPr>
          <w:rFonts w:ascii="宋体" w:eastAsia="宋体" w:hAnsi="宋体" w:cs="宋体"/>
          <w:color w:val="000000" w:themeColor="text1"/>
        </w:rPr>
      </w:pPr>
      <w:r>
        <w:rPr>
          <w:rFonts w:ascii="宋体" w:eastAsia="宋体" w:hAnsi="宋体" w:cs="宋体" w:hint="eastAsia"/>
          <w:color w:val="000000" w:themeColor="text1"/>
        </w:rPr>
        <w:t>3、通知原承租户公开招租（书面和短信）；</w:t>
      </w:r>
    </w:p>
    <w:p w:rsidR="006A09EF" w:rsidRDefault="006A09EF" w:rsidP="006A09EF">
      <w:pPr>
        <w:pStyle w:val="a8"/>
        <w:snapToGrid w:val="0"/>
        <w:spacing w:before="120" w:after="120" w:line="360" w:lineRule="auto"/>
        <w:ind w:firstLineChars="100" w:firstLine="240"/>
        <w:rPr>
          <w:rFonts w:ascii="宋体" w:eastAsia="宋体" w:hAnsi="宋体" w:cs="宋体"/>
          <w:color w:val="000000" w:themeColor="text1"/>
        </w:rPr>
      </w:pPr>
      <w:r>
        <w:rPr>
          <w:rFonts w:ascii="宋体" w:eastAsia="宋体" w:hAnsi="宋体" w:cs="宋体" w:hint="eastAsia"/>
          <w:color w:val="000000" w:themeColor="text1"/>
        </w:rPr>
        <w:t>4、实地查勘标的完成后的2个工作日内提出招租资产的市场调研报告；</w:t>
      </w:r>
    </w:p>
    <w:p w:rsidR="006A09EF" w:rsidRDefault="006A09EF" w:rsidP="006A09EF">
      <w:pPr>
        <w:pStyle w:val="a8"/>
        <w:snapToGrid w:val="0"/>
        <w:spacing w:before="120" w:after="120" w:line="360" w:lineRule="auto"/>
        <w:ind w:firstLineChars="100" w:firstLine="240"/>
        <w:rPr>
          <w:rFonts w:ascii="宋体" w:eastAsia="宋体" w:hAnsi="宋体" w:cs="宋体"/>
          <w:color w:val="000000" w:themeColor="text1"/>
        </w:rPr>
      </w:pPr>
      <w:r>
        <w:rPr>
          <w:rFonts w:ascii="宋体" w:eastAsia="宋体" w:hAnsi="宋体" w:cs="宋体" w:hint="eastAsia"/>
          <w:color w:val="000000" w:themeColor="text1"/>
        </w:rPr>
        <w:t>5、协助确定公开挂牌信息；</w:t>
      </w:r>
    </w:p>
    <w:p w:rsidR="006A09EF" w:rsidRDefault="006A09EF" w:rsidP="006A09EF">
      <w:pPr>
        <w:pStyle w:val="a8"/>
        <w:snapToGrid w:val="0"/>
        <w:spacing w:before="120" w:after="120" w:line="360" w:lineRule="auto"/>
        <w:ind w:firstLineChars="100" w:firstLine="240"/>
        <w:rPr>
          <w:rFonts w:ascii="宋体" w:eastAsia="宋体" w:hAnsi="宋体" w:cs="宋体"/>
          <w:color w:val="000000" w:themeColor="text1"/>
        </w:rPr>
      </w:pPr>
      <w:r>
        <w:rPr>
          <w:rFonts w:ascii="宋体" w:eastAsia="宋体" w:hAnsi="宋体" w:cs="宋体" w:hint="eastAsia"/>
          <w:color w:val="000000" w:themeColor="text1"/>
        </w:rPr>
        <w:t>6、严格按照要求提交挂牌资料到公共资源交易中心</w:t>
      </w:r>
    </w:p>
    <w:p w:rsidR="006A09EF" w:rsidRDefault="006A09EF" w:rsidP="006A09EF">
      <w:pPr>
        <w:pStyle w:val="a8"/>
        <w:snapToGrid w:val="0"/>
        <w:spacing w:before="120" w:after="120" w:line="360" w:lineRule="auto"/>
        <w:ind w:firstLineChars="100" w:firstLine="240"/>
        <w:rPr>
          <w:rFonts w:ascii="宋体" w:eastAsia="宋体" w:hAnsi="宋体" w:cs="宋体"/>
          <w:color w:val="000000" w:themeColor="text1"/>
        </w:rPr>
      </w:pPr>
      <w:r>
        <w:rPr>
          <w:rFonts w:ascii="宋体" w:eastAsia="宋体" w:hAnsi="宋体" w:cs="宋体" w:hint="eastAsia"/>
          <w:color w:val="000000" w:themeColor="text1"/>
        </w:rPr>
        <w:t>7、办理其他和招租相关的咨询、建议、变更和撤销事项；</w:t>
      </w:r>
    </w:p>
    <w:p w:rsidR="006A09EF" w:rsidRDefault="006A09EF" w:rsidP="006A09EF">
      <w:pPr>
        <w:pStyle w:val="a8"/>
        <w:snapToGrid w:val="0"/>
        <w:spacing w:before="120" w:after="120" w:line="360" w:lineRule="auto"/>
        <w:ind w:firstLineChars="100" w:firstLine="240"/>
        <w:rPr>
          <w:rFonts w:ascii="宋体" w:eastAsia="宋体" w:hAnsi="宋体" w:cs="宋体"/>
          <w:color w:val="000000" w:themeColor="text1"/>
        </w:rPr>
      </w:pPr>
      <w:r>
        <w:rPr>
          <w:rFonts w:ascii="宋体" w:eastAsia="宋体" w:hAnsi="宋体" w:cs="宋体" w:hint="eastAsia"/>
          <w:color w:val="000000" w:themeColor="text1"/>
        </w:rPr>
        <w:t>8、及时告知挂牌进展情况及挂牌中出现的各种情况。</w:t>
      </w:r>
    </w:p>
    <w:p w:rsidR="006A09EF" w:rsidRDefault="006A09EF" w:rsidP="006A09EF">
      <w:pPr>
        <w:pStyle w:val="a8"/>
        <w:snapToGrid w:val="0"/>
        <w:spacing w:before="120" w:after="120" w:line="360" w:lineRule="auto"/>
        <w:ind w:firstLineChars="100" w:firstLine="240"/>
        <w:rPr>
          <w:rFonts w:ascii="宋体" w:eastAsia="宋体" w:hAnsi="宋体" w:cs="宋体"/>
          <w:color w:val="000000" w:themeColor="text1"/>
        </w:rPr>
      </w:pPr>
      <w:r>
        <w:rPr>
          <w:rFonts w:ascii="宋体" w:eastAsia="宋体" w:hAnsi="宋体" w:cs="宋体" w:hint="eastAsia"/>
          <w:color w:val="000000" w:themeColor="text1"/>
        </w:rPr>
        <w:t>9、代南昌市第一医院送达通知原承租户公开招租通知；</w:t>
      </w:r>
    </w:p>
    <w:p w:rsidR="006A09EF" w:rsidRDefault="006A09EF" w:rsidP="006A09EF">
      <w:pPr>
        <w:pStyle w:val="a8"/>
        <w:snapToGrid w:val="0"/>
        <w:spacing w:before="120" w:after="120" w:line="360" w:lineRule="auto"/>
        <w:ind w:firstLineChars="100" w:firstLine="240"/>
        <w:rPr>
          <w:rFonts w:ascii="宋体" w:eastAsia="宋体" w:hAnsi="宋体" w:cs="宋体"/>
          <w:color w:val="000000" w:themeColor="text1"/>
        </w:rPr>
      </w:pPr>
      <w:r>
        <w:rPr>
          <w:rFonts w:ascii="宋体" w:eastAsia="宋体" w:hAnsi="宋体" w:cs="宋体" w:hint="eastAsia"/>
          <w:color w:val="000000" w:themeColor="text1"/>
        </w:rPr>
        <w:t>10、除在公共资源交易网上挂牌外，多样化的开展招租营销活动；</w:t>
      </w:r>
    </w:p>
    <w:p w:rsidR="006A09EF" w:rsidRDefault="006A09EF" w:rsidP="006A09EF">
      <w:pPr>
        <w:pStyle w:val="a8"/>
        <w:snapToGrid w:val="0"/>
        <w:spacing w:before="120" w:after="120" w:line="360" w:lineRule="auto"/>
        <w:ind w:firstLineChars="100" w:firstLine="240"/>
        <w:rPr>
          <w:rFonts w:ascii="宋体" w:eastAsia="宋体" w:hAnsi="宋体" w:cs="宋体"/>
          <w:color w:val="000000" w:themeColor="text1"/>
        </w:rPr>
      </w:pPr>
      <w:r>
        <w:rPr>
          <w:rFonts w:ascii="宋体" w:eastAsia="宋体" w:hAnsi="宋体" w:cs="宋体" w:hint="eastAsia"/>
          <w:color w:val="000000" w:themeColor="text1"/>
        </w:rPr>
        <w:t>11、指导有需求的竞拍人员进行网络拍租；</w:t>
      </w:r>
    </w:p>
    <w:p w:rsidR="006A09EF" w:rsidRDefault="006A09EF" w:rsidP="006A09EF">
      <w:pPr>
        <w:pStyle w:val="a8"/>
        <w:snapToGrid w:val="0"/>
        <w:spacing w:before="120" w:after="120" w:line="360" w:lineRule="auto"/>
        <w:ind w:firstLineChars="100" w:firstLine="240"/>
        <w:rPr>
          <w:rFonts w:ascii="宋体" w:eastAsia="宋体" w:hAnsi="宋体" w:cs="宋体"/>
          <w:color w:val="000000" w:themeColor="text1"/>
        </w:rPr>
      </w:pPr>
      <w:r>
        <w:rPr>
          <w:rFonts w:ascii="宋体" w:eastAsia="宋体" w:hAnsi="宋体" w:cs="宋体" w:hint="eastAsia"/>
          <w:color w:val="000000" w:themeColor="text1"/>
        </w:rPr>
        <w:t>12、提供成交资产信息并按照要求签订合同，并送</w:t>
      </w:r>
      <w:r>
        <w:rPr>
          <w:rFonts w:ascii="宋体" w:eastAsia="宋体" w:hAnsi="宋体" w:cs="宋体"/>
          <w:color w:val="000000" w:themeColor="text1"/>
        </w:rPr>
        <w:t>至相关部门</w:t>
      </w:r>
      <w:r>
        <w:rPr>
          <w:rFonts w:ascii="宋体" w:eastAsia="宋体" w:hAnsi="宋体" w:cs="宋体" w:hint="eastAsia"/>
          <w:color w:val="000000" w:themeColor="text1"/>
        </w:rPr>
        <w:t>一份；</w:t>
      </w:r>
    </w:p>
    <w:p w:rsidR="006A09EF" w:rsidRDefault="006A09EF" w:rsidP="006A09EF">
      <w:pPr>
        <w:pStyle w:val="a8"/>
        <w:snapToGrid w:val="0"/>
        <w:spacing w:before="120" w:after="120" w:line="360" w:lineRule="auto"/>
        <w:ind w:firstLineChars="100" w:firstLine="240"/>
        <w:rPr>
          <w:rFonts w:ascii="宋体" w:eastAsia="宋体" w:hAnsi="宋体" w:cs="宋体"/>
          <w:color w:val="000000" w:themeColor="text1"/>
        </w:rPr>
      </w:pPr>
      <w:r>
        <w:rPr>
          <w:rFonts w:ascii="宋体" w:eastAsia="宋体" w:hAnsi="宋体" w:cs="宋体" w:hint="eastAsia"/>
          <w:color w:val="000000" w:themeColor="text1"/>
        </w:rPr>
        <w:t>13、为本项目至少拟派具有丰富经验的项目团队含项目负责人1名、团队成员1名（丰富经验指从业至少三年及以上）。</w:t>
      </w:r>
    </w:p>
    <w:p w:rsidR="006A09EF" w:rsidRDefault="006A09EF" w:rsidP="006A09EF">
      <w:pPr>
        <w:pStyle w:val="a8"/>
        <w:snapToGrid w:val="0"/>
        <w:spacing w:before="120" w:after="120" w:line="360" w:lineRule="auto"/>
        <w:ind w:firstLineChars="100" w:firstLine="240"/>
        <w:rPr>
          <w:rFonts w:ascii="宋体" w:eastAsia="宋体" w:hAnsi="宋体" w:cs="宋体"/>
          <w:color w:val="000000" w:themeColor="text1"/>
        </w:rPr>
      </w:pPr>
      <w:r>
        <w:rPr>
          <w:rFonts w:ascii="宋体" w:eastAsia="宋体" w:hAnsi="宋体" w:cs="宋体"/>
          <w:color w:val="000000" w:themeColor="text1"/>
        </w:rPr>
        <w:t>14</w:t>
      </w:r>
      <w:r>
        <w:rPr>
          <w:rFonts w:ascii="宋体" w:eastAsia="宋体" w:hAnsi="宋体" w:cs="宋体" w:hint="eastAsia"/>
          <w:color w:val="000000" w:themeColor="text1"/>
        </w:rPr>
        <w:t>、与</w:t>
      </w:r>
      <w:r>
        <w:rPr>
          <w:rFonts w:ascii="宋体" w:eastAsia="宋体" w:hAnsi="宋体" w:cs="宋体"/>
          <w:color w:val="000000" w:themeColor="text1"/>
        </w:rPr>
        <w:t>招租相关的</w:t>
      </w:r>
      <w:r>
        <w:rPr>
          <w:rFonts w:ascii="宋体" w:eastAsia="宋体" w:hAnsi="宋体" w:cs="宋体" w:hint="eastAsia"/>
          <w:color w:val="000000" w:themeColor="text1"/>
        </w:rPr>
        <w:t>其它</w:t>
      </w:r>
      <w:r>
        <w:rPr>
          <w:rFonts w:ascii="宋体" w:eastAsia="宋体" w:hAnsi="宋体" w:cs="宋体"/>
          <w:color w:val="000000" w:themeColor="text1"/>
        </w:rPr>
        <w:t>事宜。</w:t>
      </w:r>
    </w:p>
    <w:p w:rsidR="00121FE6" w:rsidRDefault="00121FE6" w:rsidP="006A09EF">
      <w:pPr>
        <w:pStyle w:val="a8"/>
        <w:snapToGrid w:val="0"/>
        <w:spacing w:before="120" w:after="120" w:line="360" w:lineRule="auto"/>
        <w:ind w:firstLineChars="100" w:firstLine="240"/>
        <w:rPr>
          <w:rFonts w:ascii="宋体" w:eastAsia="宋体" w:hAnsi="宋体" w:cs="宋体"/>
          <w:color w:val="000000" w:themeColor="text1"/>
        </w:rPr>
      </w:pPr>
    </w:p>
    <w:p w:rsidR="00121FE6" w:rsidRDefault="00121FE6" w:rsidP="006A09EF">
      <w:pPr>
        <w:pStyle w:val="a8"/>
        <w:snapToGrid w:val="0"/>
        <w:spacing w:before="120" w:after="120" w:line="360" w:lineRule="auto"/>
        <w:ind w:firstLineChars="100" w:firstLine="240"/>
        <w:rPr>
          <w:rFonts w:ascii="宋体" w:eastAsia="宋体" w:hAnsi="宋体" w:cs="宋体"/>
          <w:color w:val="000000" w:themeColor="text1"/>
        </w:rPr>
      </w:pPr>
    </w:p>
    <w:p w:rsidR="00121FE6" w:rsidRDefault="00121FE6" w:rsidP="006A09EF">
      <w:pPr>
        <w:pStyle w:val="a8"/>
        <w:snapToGrid w:val="0"/>
        <w:spacing w:before="120" w:after="120" w:line="360" w:lineRule="auto"/>
        <w:ind w:firstLineChars="100" w:firstLine="240"/>
        <w:rPr>
          <w:rFonts w:ascii="宋体" w:eastAsia="宋体" w:hAnsi="宋体" w:cs="宋体"/>
          <w:color w:val="000000" w:themeColor="text1"/>
        </w:rPr>
      </w:pPr>
    </w:p>
    <w:p w:rsidR="00121FE6" w:rsidRDefault="00121FE6" w:rsidP="006A09EF">
      <w:pPr>
        <w:pStyle w:val="a8"/>
        <w:snapToGrid w:val="0"/>
        <w:spacing w:before="120" w:after="120" w:line="360" w:lineRule="auto"/>
        <w:ind w:firstLineChars="100" w:firstLine="240"/>
        <w:rPr>
          <w:rFonts w:ascii="宋体" w:eastAsia="宋体" w:hAnsi="宋体" w:cs="宋体"/>
          <w:color w:val="000000" w:themeColor="text1"/>
        </w:rPr>
      </w:pPr>
    </w:p>
    <w:p w:rsidR="00121FE6" w:rsidRDefault="00121FE6" w:rsidP="006A09EF">
      <w:pPr>
        <w:pStyle w:val="a8"/>
        <w:snapToGrid w:val="0"/>
        <w:spacing w:before="120" w:after="120" w:line="360" w:lineRule="auto"/>
        <w:ind w:firstLineChars="100" w:firstLine="240"/>
        <w:rPr>
          <w:rFonts w:ascii="宋体" w:eastAsia="宋体" w:hAnsi="宋体" w:cs="宋体"/>
          <w:color w:val="000000" w:themeColor="text1"/>
        </w:rPr>
      </w:pPr>
    </w:p>
    <w:p w:rsidR="00121FE6" w:rsidRDefault="00121FE6" w:rsidP="006A09EF">
      <w:pPr>
        <w:pStyle w:val="a8"/>
        <w:snapToGrid w:val="0"/>
        <w:spacing w:before="120" w:after="120" w:line="360" w:lineRule="auto"/>
        <w:ind w:firstLineChars="100" w:firstLine="240"/>
        <w:rPr>
          <w:rFonts w:ascii="宋体" w:eastAsia="宋体" w:hAnsi="宋体" w:cs="宋体"/>
          <w:color w:val="000000" w:themeColor="text1"/>
        </w:rPr>
      </w:pPr>
    </w:p>
    <w:p w:rsidR="00121FE6" w:rsidRDefault="00121FE6" w:rsidP="00121FE6">
      <w:pPr>
        <w:jc w:val="center"/>
      </w:pPr>
      <w:r>
        <w:rPr>
          <w:rFonts w:hint="eastAsia"/>
          <w:b/>
          <w:bCs/>
          <w:sz w:val="28"/>
          <w:szCs w:val="36"/>
        </w:rPr>
        <w:lastRenderedPageBreak/>
        <w:t>评分内容</w:t>
      </w:r>
    </w:p>
    <w:p w:rsidR="00121FE6" w:rsidRDefault="00121FE6" w:rsidP="00121FE6">
      <w:pPr>
        <w:spacing w:line="460" w:lineRule="exact"/>
        <w:jc w:val="left"/>
        <w:rPr>
          <w:rFonts w:ascii="宋体" w:eastAsia="宋体" w:hAnsi="宋体" w:cs="Times New Roman"/>
          <w:b/>
        </w:rPr>
      </w:pPr>
      <w:r>
        <w:rPr>
          <w:rFonts w:ascii="宋体" w:eastAsia="宋体" w:hAnsi="宋体" w:cs="Times New Roman" w:hint="eastAsia"/>
          <w:b/>
        </w:rPr>
        <w:t>评分标准</w:t>
      </w:r>
    </w:p>
    <w:tbl>
      <w:tblPr>
        <w:tblW w:w="45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6569"/>
      </w:tblGrid>
      <w:tr w:rsidR="00121FE6" w:rsidTr="006B4076">
        <w:trPr>
          <w:trHeight w:val="265"/>
        </w:trPr>
        <w:tc>
          <w:tcPr>
            <w:tcW w:w="654" w:type="pct"/>
            <w:tcBorders>
              <w:top w:val="single" w:sz="4" w:space="0" w:color="auto"/>
              <w:left w:val="single" w:sz="4" w:space="0" w:color="auto"/>
              <w:bottom w:val="single" w:sz="4" w:space="0" w:color="auto"/>
              <w:right w:val="single" w:sz="4" w:space="0" w:color="auto"/>
            </w:tcBorders>
            <w:vAlign w:val="center"/>
          </w:tcPr>
          <w:p w:rsidR="00121FE6" w:rsidRDefault="00121FE6" w:rsidP="006B4076">
            <w:pPr>
              <w:spacing w:line="600" w:lineRule="exact"/>
              <w:jc w:val="center"/>
              <w:rPr>
                <w:rFonts w:ascii="宋体" w:eastAsia="宋体" w:hAnsi="宋体" w:cs="宋体"/>
                <w:bCs/>
                <w:kern w:val="0"/>
              </w:rPr>
            </w:pPr>
            <w:bookmarkStart w:id="0" w:name="_Hlk99272978"/>
            <w:r>
              <w:rPr>
                <w:rFonts w:ascii="宋体" w:eastAsia="宋体" w:hAnsi="宋体" w:cs="宋体" w:hint="eastAsia"/>
                <w:b/>
                <w:kern w:val="0"/>
              </w:rPr>
              <w:t>评分点</w:t>
            </w:r>
          </w:p>
        </w:tc>
        <w:tc>
          <w:tcPr>
            <w:tcW w:w="4346" w:type="pct"/>
            <w:tcBorders>
              <w:top w:val="single" w:sz="4" w:space="0" w:color="auto"/>
              <w:left w:val="single" w:sz="4" w:space="0" w:color="auto"/>
              <w:bottom w:val="single" w:sz="4" w:space="0" w:color="auto"/>
              <w:right w:val="single" w:sz="4" w:space="0" w:color="auto"/>
            </w:tcBorders>
            <w:vAlign w:val="center"/>
          </w:tcPr>
          <w:p w:rsidR="00121FE6" w:rsidRDefault="00121FE6" w:rsidP="006B4076">
            <w:pPr>
              <w:spacing w:line="600" w:lineRule="exact"/>
              <w:ind w:firstLineChars="150" w:firstLine="316"/>
              <w:jc w:val="center"/>
              <w:rPr>
                <w:rFonts w:ascii="宋体" w:eastAsia="宋体" w:hAnsi="宋体" w:cs="宋体"/>
                <w:b/>
                <w:bCs/>
              </w:rPr>
            </w:pPr>
            <w:r>
              <w:rPr>
                <w:rFonts w:ascii="宋体" w:eastAsia="宋体" w:hAnsi="宋体" w:cs="宋体" w:hint="eastAsia"/>
                <w:b/>
                <w:kern w:val="0"/>
              </w:rPr>
              <w:t>评审内容</w:t>
            </w:r>
          </w:p>
        </w:tc>
      </w:tr>
      <w:tr w:rsidR="00121FE6" w:rsidTr="006B4076">
        <w:trPr>
          <w:trHeight w:val="465"/>
        </w:trPr>
        <w:tc>
          <w:tcPr>
            <w:tcW w:w="654" w:type="pct"/>
            <w:tcBorders>
              <w:top w:val="single" w:sz="4" w:space="0" w:color="auto"/>
              <w:left w:val="single" w:sz="4" w:space="0" w:color="auto"/>
              <w:bottom w:val="single" w:sz="4" w:space="0" w:color="auto"/>
              <w:right w:val="single" w:sz="4" w:space="0" w:color="auto"/>
            </w:tcBorders>
            <w:vAlign w:val="center"/>
          </w:tcPr>
          <w:p w:rsidR="00121FE6" w:rsidRDefault="009C0509" w:rsidP="006B4076">
            <w:pPr>
              <w:spacing w:line="600" w:lineRule="exact"/>
              <w:jc w:val="center"/>
              <w:rPr>
                <w:rFonts w:ascii="宋体" w:eastAsia="宋体" w:hAnsi="宋体" w:cs="宋体"/>
                <w:bCs/>
                <w:kern w:val="0"/>
              </w:rPr>
            </w:pPr>
            <w:r>
              <w:rPr>
                <w:rFonts w:ascii="宋体" w:eastAsia="宋体" w:hAnsi="宋体" w:cs="宋体" w:hint="eastAsia"/>
                <w:bCs/>
                <w:kern w:val="0"/>
              </w:rPr>
              <w:t>价格</w:t>
            </w:r>
            <w:r w:rsidR="000A6F49">
              <w:rPr>
                <w:rFonts w:ascii="宋体" w:eastAsia="宋体" w:hAnsi="宋体" w:cs="宋体" w:hint="eastAsia"/>
                <w:bCs/>
                <w:kern w:val="0"/>
              </w:rPr>
              <w:t>分</w:t>
            </w:r>
          </w:p>
        </w:tc>
        <w:tc>
          <w:tcPr>
            <w:tcW w:w="4346" w:type="pct"/>
            <w:tcBorders>
              <w:top w:val="single" w:sz="4" w:space="0" w:color="auto"/>
              <w:left w:val="single" w:sz="4" w:space="0" w:color="auto"/>
              <w:bottom w:val="single" w:sz="4" w:space="0" w:color="auto"/>
              <w:right w:val="single" w:sz="4" w:space="0" w:color="auto"/>
            </w:tcBorders>
            <w:vAlign w:val="center"/>
          </w:tcPr>
          <w:p w:rsidR="00121FE6" w:rsidRDefault="00121FE6" w:rsidP="00B00DDC">
            <w:pPr>
              <w:widowControl/>
              <w:spacing w:line="360" w:lineRule="auto"/>
              <w:textAlignment w:val="center"/>
              <w:rPr>
                <w:rFonts w:ascii="宋体" w:eastAsia="宋体" w:hAnsi="宋体" w:cs="宋体"/>
                <w:bCs/>
                <w:kern w:val="0"/>
              </w:rPr>
            </w:pPr>
            <w:r w:rsidRPr="00121FE6">
              <w:rPr>
                <w:rFonts w:ascii="宋体" w:eastAsia="宋体" w:hAnsi="宋体" w:cs="宋体" w:hint="eastAsia"/>
              </w:rPr>
              <w:t>价格分采用分档计分方法，满足招标文件要求且</w:t>
            </w:r>
            <w:r w:rsidR="00B00DDC">
              <w:rPr>
                <w:rFonts w:ascii="宋体" w:eastAsia="宋体" w:hAnsi="宋体" w:cs="宋体" w:hint="eastAsia"/>
              </w:rPr>
              <w:t>代理费用</w:t>
            </w:r>
            <w:r w:rsidRPr="00121FE6">
              <w:rPr>
                <w:rFonts w:ascii="宋体" w:eastAsia="宋体" w:hAnsi="宋体" w:cs="宋体" w:hint="eastAsia"/>
              </w:rPr>
              <w:t>由低到高进行排序</w:t>
            </w:r>
            <w:r>
              <w:rPr>
                <w:rFonts w:ascii="Times New Roman" w:eastAsia="宋体" w:hAnsi="Times New Roman" w:cs="Times New Roman" w:hint="eastAsia"/>
                <w:b/>
                <w:bCs/>
              </w:rPr>
              <w:t>。</w:t>
            </w:r>
          </w:p>
        </w:tc>
      </w:tr>
      <w:tr w:rsidR="00121FE6" w:rsidTr="006B4076">
        <w:trPr>
          <w:trHeight w:val="438"/>
        </w:trPr>
        <w:tc>
          <w:tcPr>
            <w:tcW w:w="654" w:type="pct"/>
            <w:tcBorders>
              <w:top w:val="single" w:sz="4" w:space="0" w:color="auto"/>
              <w:left w:val="single" w:sz="4" w:space="0" w:color="auto"/>
              <w:bottom w:val="single" w:sz="4" w:space="0" w:color="auto"/>
              <w:right w:val="single" w:sz="4" w:space="0" w:color="auto"/>
            </w:tcBorders>
            <w:vAlign w:val="center"/>
          </w:tcPr>
          <w:p w:rsidR="00121FE6" w:rsidRDefault="00121FE6" w:rsidP="000A6F49">
            <w:pPr>
              <w:spacing w:line="360" w:lineRule="auto"/>
              <w:jc w:val="center"/>
              <w:rPr>
                <w:rFonts w:ascii="宋体" w:eastAsia="宋体" w:hAnsi="宋体" w:cs="宋体"/>
                <w:bCs/>
                <w:kern w:val="0"/>
              </w:rPr>
            </w:pPr>
            <w:r>
              <w:rPr>
                <w:rFonts w:ascii="宋体" w:eastAsia="宋体" w:hAnsi="宋体" w:cs="宋体" w:hint="eastAsia"/>
              </w:rPr>
              <w:t>技术</w:t>
            </w:r>
            <w:r w:rsidR="000A6F49">
              <w:rPr>
                <w:rFonts w:ascii="宋体" w:eastAsia="宋体" w:hAnsi="宋体" w:cs="宋体" w:hint="eastAsia"/>
              </w:rPr>
              <w:t>分</w:t>
            </w:r>
          </w:p>
        </w:tc>
        <w:tc>
          <w:tcPr>
            <w:tcW w:w="4346" w:type="pct"/>
            <w:tcBorders>
              <w:top w:val="single" w:sz="4" w:space="0" w:color="auto"/>
              <w:left w:val="single" w:sz="4" w:space="0" w:color="auto"/>
              <w:bottom w:val="single" w:sz="4" w:space="0" w:color="auto"/>
              <w:right w:val="single" w:sz="4" w:space="0" w:color="auto"/>
            </w:tcBorders>
          </w:tcPr>
          <w:p w:rsidR="00121FE6" w:rsidRDefault="00121FE6" w:rsidP="006B4076">
            <w:pPr>
              <w:spacing w:line="360" w:lineRule="auto"/>
              <w:rPr>
                <w:rFonts w:ascii="宋体" w:eastAsia="宋体" w:hAnsi="宋体" w:cs="宋体"/>
              </w:rPr>
            </w:pPr>
            <w:r w:rsidRPr="00121FE6">
              <w:rPr>
                <w:rFonts w:ascii="宋体" w:eastAsia="宋体" w:hAnsi="宋体" w:cs="宋体" w:hint="eastAsia"/>
              </w:rPr>
              <w:t>投标人针对本项目提供人员配置情况</w:t>
            </w:r>
            <w:r>
              <w:rPr>
                <w:rFonts w:ascii="宋体" w:eastAsia="宋体" w:hAnsi="宋体" w:cs="宋体" w:hint="eastAsia"/>
              </w:rPr>
              <w:t>。</w:t>
            </w:r>
          </w:p>
          <w:p w:rsidR="00121FE6" w:rsidRDefault="00121FE6" w:rsidP="006B4076">
            <w:pPr>
              <w:spacing w:line="360" w:lineRule="auto"/>
              <w:rPr>
                <w:rFonts w:ascii="宋体" w:eastAsia="宋体" w:hAnsi="宋体" w:cs="宋体"/>
                <w:bCs/>
                <w:kern w:val="0"/>
              </w:rPr>
            </w:pPr>
            <w:r>
              <w:rPr>
                <w:rFonts w:ascii="宋体" w:eastAsia="宋体" w:hAnsi="宋体" w:cs="宋体" w:hint="eastAsia"/>
                <w:b/>
                <w:kern w:val="0"/>
                <w:lang w:bidi="ar"/>
              </w:rPr>
              <w:t>评审依据：提供承诺函</w:t>
            </w:r>
            <w:r>
              <w:rPr>
                <w:rFonts w:ascii="宋体" w:eastAsia="宋体" w:hAnsi="宋体" w:cs="宋体"/>
                <w:b/>
                <w:kern w:val="0"/>
                <w:lang w:bidi="ar"/>
              </w:rPr>
              <w:t>佐证</w:t>
            </w:r>
            <w:r>
              <w:rPr>
                <w:rFonts w:ascii="宋体" w:eastAsia="宋体" w:hAnsi="宋体" w:cs="宋体" w:hint="eastAsia"/>
                <w:b/>
                <w:kern w:val="0"/>
                <w:lang w:bidi="ar"/>
              </w:rPr>
              <w:t>。</w:t>
            </w:r>
          </w:p>
        </w:tc>
      </w:tr>
      <w:tr w:rsidR="00121FE6" w:rsidTr="006B4076">
        <w:trPr>
          <w:trHeight w:val="438"/>
        </w:trPr>
        <w:tc>
          <w:tcPr>
            <w:tcW w:w="654" w:type="pct"/>
            <w:tcBorders>
              <w:top w:val="single" w:sz="4" w:space="0" w:color="auto"/>
              <w:left w:val="single" w:sz="4" w:space="0" w:color="auto"/>
              <w:bottom w:val="single" w:sz="4" w:space="0" w:color="auto"/>
              <w:right w:val="single" w:sz="4" w:space="0" w:color="auto"/>
            </w:tcBorders>
            <w:vAlign w:val="center"/>
          </w:tcPr>
          <w:p w:rsidR="00121FE6" w:rsidRDefault="00121FE6" w:rsidP="000A6F49">
            <w:pPr>
              <w:spacing w:line="600" w:lineRule="exact"/>
              <w:jc w:val="center"/>
              <w:rPr>
                <w:rFonts w:ascii="宋体" w:eastAsia="宋体" w:hAnsi="宋体" w:cs="宋体"/>
                <w:bCs/>
                <w:kern w:val="0"/>
              </w:rPr>
            </w:pPr>
            <w:r>
              <w:rPr>
                <w:rFonts w:ascii="宋体" w:eastAsia="宋体" w:hAnsi="宋体" w:cs="宋体" w:hint="eastAsia"/>
                <w:bCs/>
                <w:kern w:val="0"/>
              </w:rPr>
              <w:t>技术</w:t>
            </w:r>
            <w:r w:rsidR="000A6F49">
              <w:rPr>
                <w:rFonts w:ascii="宋体" w:eastAsia="宋体" w:hAnsi="宋体" w:cs="宋体" w:hint="eastAsia"/>
                <w:bCs/>
                <w:kern w:val="0"/>
              </w:rPr>
              <w:t>分</w:t>
            </w:r>
          </w:p>
        </w:tc>
        <w:tc>
          <w:tcPr>
            <w:tcW w:w="4346" w:type="pct"/>
            <w:tcBorders>
              <w:top w:val="single" w:sz="4" w:space="0" w:color="auto"/>
              <w:left w:val="single" w:sz="4" w:space="0" w:color="auto"/>
              <w:bottom w:val="single" w:sz="4" w:space="0" w:color="auto"/>
              <w:right w:val="single" w:sz="4" w:space="0" w:color="auto"/>
            </w:tcBorders>
            <w:vAlign w:val="center"/>
          </w:tcPr>
          <w:p w:rsidR="00121FE6" w:rsidRPr="00121FE6" w:rsidRDefault="00121FE6" w:rsidP="00121FE6">
            <w:pPr>
              <w:spacing w:line="360" w:lineRule="auto"/>
              <w:rPr>
                <w:rFonts w:ascii="宋体" w:eastAsia="宋体" w:hAnsi="宋体" w:cs="宋体"/>
                <w:bCs/>
                <w:kern w:val="0"/>
              </w:rPr>
            </w:pPr>
            <w:r w:rsidRPr="00121FE6">
              <w:rPr>
                <w:rFonts w:ascii="宋体" w:eastAsia="宋体" w:hAnsi="宋体" w:cs="宋体" w:hint="eastAsia"/>
                <w:bCs/>
                <w:kern w:val="0"/>
              </w:rPr>
              <w:t>在挂牌成交后，</w:t>
            </w:r>
            <w:r>
              <w:rPr>
                <w:rFonts w:ascii="宋体" w:eastAsia="宋体" w:hAnsi="宋体" w:cs="宋体" w:hint="eastAsia"/>
                <w:bCs/>
                <w:kern w:val="0"/>
              </w:rPr>
              <w:t>是否</w:t>
            </w:r>
            <w:r w:rsidRPr="00121FE6">
              <w:rPr>
                <w:rFonts w:ascii="宋体" w:eastAsia="宋体" w:hAnsi="宋体" w:cs="宋体" w:hint="eastAsia"/>
                <w:bCs/>
                <w:kern w:val="0"/>
              </w:rPr>
              <w:t>能在</w:t>
            </w:r>
            <w:r w:rsidRPr="00121FE6">
              <w:rPr>
                <w:rFonts w:ascii="宋体" w:eastAsia="宋体" w:hAnsi="宋体" w:cs="宋体"/>
                <w:bCs/>
                <w:kern w:val="0"/>
              </w:rPr>
              <w:t>2</w:t>
            </w:r>
            <w:r>
              <w:rPr>
                <w:rFonts w:ascii="宋体" w:eastAsia="宋体" w:hAnsi="宋体" w:cs="宋体"/>
                <w:bCs/>
                <w:kern w:val="0"/>
              </w:rPr>
              <w:t>个工作日整理并移交项目所有材料的</w:t>
            </w:r>
            <w:r w:rsidRPr="00121FE6">
              <w:rPr>
                <w:rFonts w:ascii="宋体" w:eastAsia="宋体" w:hAnsi="宋体" w:cs="宋体"/>
                <w:bCs/>
                <w:kern w:val="0"/>
              </w:rPr>
              <w:t>；移交材料后由于采购人原因导致资料遗失的，承诺接到采购人通知后3</w:t>
            </w:r>
            <w:r>
              <w:rPr>
                <w:rFonts w:ascii="宋体" w:eastAsia="宋体" w:hAnsi="宋体" w:cs="宋体"/>
                <w:bCs/>
                <w:kern w:val="0"/>
              </w:rPr>
              <w:t>个工作日内无条件补送材料的</w:t>
            </w:r>
            <w:r w:rsidRPr="00121FE6">
              <w:rPr>
                <w:rFonts w:ascii="宋体" w:eastAsia="宋体" w:hAnsi="宋体" w:cs="宋体"/>
                <w:bCs/>
                <w:kern w:val="0"/>
              </w:rPr>
              <w:t>。</w:t>
            </w:r>
          </w:p>
          <w:p w:rsidR="00121FE6" w:rsidRDefault="00121FE6" w:rsidP="00121FE6">
            <w:pPr>
              <w:spacing w:line="360" w:lineRule="auto"/>
              <w:rPr>
                <w:rFonts w:ascii="Times New Roman" w:eastAsia="宋体" w:hAnsi="Times New Roman" w:cs="Times New Roman"/>
              </w:rPr>
            </w:pPr>
            <w:r>
              <w:rPr>
                <w:rFonts w:ascii="宋体" w:eastAsia="宋体" w:hAnsi="宋体" w:cs="宋体" w:hint="eastAsia"/>
                <w:b/>
                <w:kern w:val="0"/>
                <w:lang w:bidi="ar"/>
              </w:rPr>
              <w:t>评审依据：提供承诺函</w:t>
            </w:r>
            <w:r>
              <w:rPr>
                <w:rFonts w:ascii="宋体" w:eastAsia="宋体" w:hAnsi="宋体" w:cs="宋体"/>
                <w:b/>
                <w:kern w:val="0"/>
                <w:lang w:bidi="ar"/>
              </w:rPr>
              <w:t>佐证</w:t>
            </w:r>
            <w:r>
              <w:rPr>
                <w:rFonts w:ascii="宋体" w:eastAsia="宋体" w:hAnsi="宋体" w:cs="宋体" w:hint="eastAsia"/>
                <w:b/>
                <w:kern w:val="0"/>
                <w:lang w:bidi="ar"/>
              </w:rPr>
              <w:t>。</w:t>
            </w:r>
          </w:p>
        </w:tc>
      </w:tr>
      <w:tr w:rsidR="00121FE6" w:rsidTr="006B4076">
        <w:trPr>
          <w:trHeight w:val="438"/>
        </w:trPr>
        <w:tc>
          <w:tcPr>
            <w:tcW w:w="654" w:type="pct"/>
            <w:tcBorders>
              <w:top w:val="single" w:sz="4" w:space="0" w:color="auto"/>
              <w:left w:val="single" w:sz="4" w:space="0" w:color="auto"/>
              <w:bottom w:val="single" w:sz="4" w:space="0" w:color="auto"/>
              <w:right w:val="single" w:sz="4" w:space="0" w:color="auto"/>
            </w:tcBorders>
            <w:vAlign w:val="center"/>
          </w:tcPr>
          <w:p w:rsidR="00121FE6" w:rsidRDefault="000A6F49" w:rsidP="006B4076">
            <w:pPr>
              <w:spacing w:line="600" w:lineRule="exact"/>
              <w:jc w:val="center"/>
              <w:rPr>
                <w:rFonts w:ascii="宋体" w:eastAsia="宋体" w:hAnsi="宋体" w:cs="宋体"/>
              </w:rPr>
            </w:pPr>
            <w:r>
              <w:rPr>
                <w:rFonts w:ascii="宋体" w:eastAsia="宋体" w:hAnsi="宋体" w:cs="宋体" w:hint="eastAsia"/>
                <w:bCs/>
                <w:kern w:val="0"/>
              </w:rPr>
              <w:t>商务分</w:t>
            </w:r>
          </w:p>
        </w:tc>
        <w:tc>
          <w:tcPr>
            <w:tcW w:w="4346" w:type="pct"/>
            <w:tcBorders>
              <w:top w:val="single" w:sz="4" w:space="0" w:color="auto"/>
              <w:left w:val="single" w:sz="4" w:space="0" w:color="auto"/>
              <w:bottom w:val="single" w:sz="4" w:space="0" w:color="auto"/>
              <w:right w:val="single" w:sz="4" w:space="0" w:color="auto"/>
            </w:tcBorders>
            <w:vAlign w:val="center"/>
          </w:tcPr>
          <w:p w:rsidR="00936D74" w:rsidRDefault="00936D74" w:rsidP="000A6F49">
            <w:pPr>
              <w:spacing w:line="600" w:lineRule="exact"/>
              <w:rPr>
                <w:rFonts w:ascii="宋体" w:eastAsia="宋体" w:hAnsi="宋体" w:cs="宋体"/>
              </w:rPr>
            </w:pPr>
            <w:r w:rsidRPr="00936D74">
              <w:rPr>
                <w:rFonts w:ascii="宋体" w:eastAsia="宋体" w:hAnsi="宋体" w:cs="宋体" w:hint="eastAsia"/>
              </w:rPr>
              <w:t>投标人近三年以来（</w:t>
            </w:r>
            <w:r w:rsidRPr="00936D74">
              <w:rPr>
                <w:rFonts w:ascii="宋体" w:eastAsia="宋体" w:hAnsi="宋体" w:cs="宋体"/>
              </w:rPr>
              <w:t>2021年1月1日至2023年12月31日）（以合同签订时间为准）成功代理过行政事业单位国有资产公开招租案例</w:t>
            </w:r>
            <w:r>
              <w:rPr>
                <w:rFonts w:ascii="宋体" w:eastAsia="宋体" w:hAnsi="宋体" w:cs="宋体" w:hint="eastAsia"/>
              </w:rPr>
              <w:t>。</w:t>
            </w:r>
          </w:p>
          <w:p w:rsidR="00121FE6" w:rsidRDefault="00322CDA" w:rsidP="000A6F49">
            <w:pPr>
              <w:spacing w:line="600" w:lineRule="exact"/>
              <w:rPr>
                <w:rFonts w:ascii="宋体" w:eastAsia="宋体" w:hAnsi="宋体" w:cs="宋体"/>
              </w:rPr>
            </w:pPr>
            <w:r w:rsidRPr="00322CDA">
              <w:rPr>
                <w:rFonts w:ascii="宋体" w:eastAsia="宋体" w:hAnsi="宋体" w:cs="宋体" w:hint="eastAsia"/>
                <w:b/>
                <w:kern w:val="0"/>
                <w:lang w:bidi="ar"/>
              </w:rPr>
              <w:t>评审依据：提供公共资源交易网挂牌信息及委托合同并加盖公章。</w:t>
            </w:r>
          </w:p>
        </w:tc>
      </w:tr>
      <w:tr w:rsidR="00121FE6" w:rsidTr="006B4076">
        <w:trPr>
          <w:trHeight w:val="438"/>
        </w:trPr>
        <w:tc>
          <w:tcPr>
            <w:tcW w:w="654" w:type="pct"/>
            <w:tcBorders>
              <w:top w:val="single" w:sz="4" w:space="0" w:color="auto"/>
              <w:left w:val="single" w:sz="4" w:space="0" w:color="auto"/>
              <w:bottom w:val="single" w:sz="4" w:space="0" w:color="auto"/>
              <w:right w:val="single" w:sz="4" w:space="0" w:color="auto"/>
            </w:tcBorders>
            <w:vAlign w:val="center"/>
          </w:tcPr>
          <w:p w:rsidR="00121FE6" w:rsidRDefault="000A6F49" w:rsidP="006B4076">
            <w:pPr>
              <w:spacing w:line="600" w:lineRule="exact"/>
              <w:jc w:val="center"/>
              <w:rPr>
                <w:rFonts w:ascii="宋体" w:eastAsia="宋体" w:hAnsi="宋体" w:cs="宋体"/>
                <w:bCs/>
                <w:kern w:val="0"/>
              </w:rPr>
            </w:pPr>
            <w:r>
              <w:rPr>
                <w:rFonts w:ascii="宋体" w:eastAsia="宋体" w:hAnsi="宋体" w:cs="宋体" w:hint="eastAsia"/>
                <w:bCs/>
                <w:kern w:val="0"/>
              </w:rPr>
              <w:t>商务分</w:t>
            </w:r>
          </w:p>
        </w:tc>
        <w:tc>
          <w:tcPr>
            <w:tcW w:w="4346" w:type="pct"/>
            <w:tcBorders>
              <w:top w:val="single" w:sz="4" w:space="0" w:color="auto"/>
              <w:left w:val="single" w:sz="4" w:space="0" w:color="auto"/>
              <w:bottom w:val="single" w:sz="4" w:space="0" w:color="auto"/>
              <w:right w:val="single" w:sz="4" w:space="0" w:color="auto"/>
            </w:tcBorders>
          </w:tcPr>
          <w:p w:rsidR="000A6F49" w:rsidRDefault="000A6F49" w:rsidP="00322CDA">
            <w:pPr>
              <w:spacing w:line="600" w:lineRule="exact"/>
              <w:rPr>
                <w:rFonts w:ascii="宋体" w:eastAsia="宋体" w:hAnsi="宋体" w:cs="Times New Roman"/>
              </w:rPr>
            </w:pPr>
            <w:r w:rsidRPr="000A6F49">
              <w:rPr>
                <w:rFonts w:ascii="宋体" w:eastAsia="宋体" w:hAnsi="宋体" w:cs="Times New Roman" w:hint="eastAsia"/>
              </w:rPr>
              <w:t>投标人近三年以来（</w:t>
            </w:r>
            <w:r w:rsidRPr="000A6F49">
              <w:rPr>
                <w:rFonts w:ascii="宋体" w:eastAsia="宋体" w:hAnsi="宋体" w:cs="Times New Roman"/>
              </w:rPr>
              <w:t>2021年1月1日至2023年12月31日）年均</w:t>
            </w:r>
            <w:r w:rsidR="001749A1">
              <w:rPr>
                <w:rFonts w:ascii="宋体" w:eastAsia="宋体" w:hAnsi="宋体" w:cs="Times New Roman" w:hint="eastAsia"/>
              </w:rPr>
              <w:t>成交</w:t>
            </w:r>
            <w:r w:rsidRPr="000A6F49">
              <w:rPr>
                <w:rFonts w:ascii="宋体" w:eastAsia="宋体" w:hAnsi="宋体" w:cs="Times New Roman"/>
              </w:rPr>
              <w:t>业务总额</w:t>
            </w:r>
            <w:r>
              <w:rPr>
                <w:rFonts w:ascii="宋体" w:eastAsia="宋体" w:hAnsi="宋体" w:cs="Times New Roman" w:hint="eastAsia"/>
              </w:rPr>
              <w:t>。</w:t>
            </w:r>
          </w:p>
          <w:p w:rsidR="00121FE6" w:rsidRDefault="00121FE6" w:rsidP="00322CDA">
            <w:pPr>
              <w:spacing w:line="600" w:lineRule="exact"/>
              <w:rPr>
                <w:rFonts w:ascii="宋体" w:eastAsia="宋体" w:hAnsi="宋体" w:cs="宋体"/>
                <w:bCs/>
                <w:kern w:val="0"/>
              </w:rPr>
            </w:pPr>
            <w:r>
              <w:rPr>
                <w:rFonts w:ascii="宋体" w:eastAsia="宋体" w:hAnsi="宋体" w:cs="宋体" w:hint="eastAsia"/>
                <w:b/>
                <w:kern w:val="0"/>
                <w:lang w:bidi="ar"/>
              </w:rPr>
              <w:t>评审依据：</w:t>
            </w:r>
            <w:r w:rsidR="00384C78">
              <w:rPr>
                <w:rFonts w:ascii="宋体" w:eastAsia="宋体" w:hAnsi="宋体" w:cs="宋体" w:hint="eastAsia"/>
                <w:b/>
                <w:kern w:val="0"/>
                <w:lang w:bidi="ar"/>
              </w:rPr>
              <w:t>提供公共资源交易网成交公告截图或中标通知书或者合同</w:t>
            </w:r>
            <w:r w:rsidR="00916269" w:rsidRPr="00916269">
              <w:rPr>
                <w:rFonts w:ascii="宋体" w:eastAsia="宋体" w:hAnsi="宋体" w:cs="宋体" w:hint="eastAsia"/>
                <w:b/>
                <w:kern w:val="0"/>
                <w:lang w:bidi="ar"/>
              </w:rPr>
              <w:t>并加盖公章</w:t>
            </w:r>
            <w:r>
              <w:rPr>
                <w:rFonts w:ascii="宋体" w:eastAsia="宋体" w:hAnsi="宋体" w:cs="宋体" w:hint="eastAsia"/>
                <w:b/>
                <w:kern w:val="0"/>
                <w:lang w:bidi="ar"/>
              </w:rPr>
              <w:t>。</w:t>
            </w:r>
          </w:p>
        </w:tc>
      </w:tr>
      <w:tr w:rsidR="00936D74" w:rsidTr="006B4076">
        <w:trPr>
          <w:trHeight w:val="438"/>
        </w:trPr>
        <w:tc>
          <w:tcPr>
            <w:tcW w:w="654" w:type="pct"/>
            <w:tcBorders>
              <w:top w:val="single" w:sz="4" w:space="0" w:color="auto"/>
              <w:left w:val="single" w:sz="4" w:space="0" w:color="auto"/>
              <w:bottom w:val="single" w:sz="4" w:space="0" w:color="auto"/>
              <w:right w:val="single" w:sz="4" w:space="0" w:color="auto"/>
            </w:tcBorders>
            <w:vAlign w:val="center"/>
          </w:tcPr>
          <w:p w:rsidR="00936D74" w:rsidRDefault="00ED4DC0" w:rsidP="00936D74">
            <w:pPr>
              <w:spacing w:line="600" w:lineRule="exact"/>
              <w:jc w:val="center"/>
              <w:rPr>
                <w:rFonts w:ascii="宋体" w:eastAsia="宋体" w:hAnsi="宋体" w:cs="宋体"/>
                <w:bCs/>
                <w:kern w:val="0"/>
              </w:rPr>
            </w:pPr>
            <w:r>
              <w:rPr>
                <w:rFonts w:ascii="宋体" w:eastAsia="宋体" w:hAnsi="宋体" w:cs="宋体" w:hint="eastAsia"/>
                <w:bCs/>
                <w:kern w:val="0"/>
              </w:rPr>
              <w:t>商务分</w:t>
            </w:r>
          </w:p>
        </w:tc>
        <w:tc>
          <w:tcPr>
            <w:tcW w:w="4346" w:type="pct"/>
            <w:tcBorders>
              <w:top w:val="single" w:sz="4" w:space="0" w:color="auto"/>
              <w:left w:val="single" w:sz="4" w:space="0" w:color="auto"/>
              <w:bottom w:val="single" w:sz="4" w:space="0" w:color="auto"/>
              <w:right w:val="single" w:sz="4" w:space="0" w:color="auto"/>
            </w:tcBorders>
          </w:tcPr>
          <w:p w:rsidR="00384C78" w:rsidRPr="00384C78" w:rsidRDefault="00936D74" w:rsidP="00384C78">
            <w:pPr>
              <w:pStyle w:val="a"/>
              <w:numPr>
                <w:ilvl w:val="0"/>
                <w:numId w:val="0"/>
              </w:numPr>
              <w:ind w:left="360" w:hanging="360"/>
              <w:rPr>
                <w:kern w:val="2"/>
              </w:rPr>
            </w:pPr>
            <w:r w:rsidRPr="00936D74">
              <w:rPr>
                <w:rFonts w:hint="eastAsia"/>
              </w:rPr>
              <w:t>为更好推进项目运行，在南昌市有固定场所</w:t>
            </w:r>
          </w:p>
          <w:p w:rsidR="00936D74" w:rsidRPr="00936D74" w:rsidRDefault="00936D74" w:rsidP="00384C78">
            <w:pPr>
              <w:pStyle w:val="a"/>
              <w:numPr>
                <w:ilvl w:val="0"/>
                <w:numId w:val="0"/>
              </w:numPr>
              <w:rPr>
                <w:kern w:val="2"/>
              </w:rPr>
            </w:pPr>
            <w:r w:rsidRPr="00936D74">
              <w:rPr>
                <w:rFonts w:hint="eastAsia"/>
                <w:lang w:bidi="ar"/>
              </w:rPr>
              <w:t>评审依据：</w:t>
            </w:r>
            <w:r w:rsidRPr="00936D74">
              <w:rPr>
                <w:rFonts w:hint="eastAsia"/>
                <w:b/>
                <w:lang w:bidi="ar"/>
              </w:rPr>
              <w:t>提供有效期内的投标人企业营业执照注册地址的租赁合同扫描件或企业自有房产证明，</w:t>
            </w:r>
            <w:r w:rsidR="00384C78">
              <w:rPr>
                <w:rFonts w:hint="eastAsia"/>
                <w:b/>
                <w:lang w:bidi="ar"/>
              </w:rPr>
              <w:t>并</w:t>
            </w:r>
            <w:r w:rsidR="00384C78" w:rsidRPr="00384C78">
              <w:rPr>
                <w:rFonts w:hint="eastAsia"/>
                <w:b/>
                <w:lang w:bidi="ar"/>
              </w:rPr>
              <w:t>提供办公场所的面</w:t>
            </w:r>
            <w:bookmarkStart w:id="1" w:name="_GoBack"/>
            <w:bookmarkEnd w:id="1"/>
            <w:r w:rsidR="00384C78" w:rsidRPr="00384C78">
              <w:rPr>
                <w:rFonts w:hint="eastAsia"/>
                <w:b/>
                <w:lang w:bidi="ar"/>
              </w:rPr>
              <w:t>积情况</w:t>
            </w:r>
            <w:r w:rsidR="00384C78">
              <w:rPr>
                <w:rFonts w:hint="eastAsia"/>
                <w:b/>
                <w:lang w:bidi="ar"/>
              </w:rPr>
              <w:t>，</w:t>
            </w:r>
            <w:r w:rsidRPr="00936D74">
              <w:rPr>
                <w:rFonts w:hint="eastAsia"/>
                <w:b/>
                <w:lang w:bidi="ar"/>
              </w:rPr>
              <w:t>另附办公室现场照片。</w:t>
            </w:r>
          </w:p>
        </w:tc>
      </w:tr>
      <w:bookmarkEnd w:id="0"/>
    </w:tbl>
    <w:p w:rsidR="00121FE6" w:rsidRDefault="00121FE6" w:rsidP="00121FE6"/>
    <w:p w:rsidR="00121FE6" w:rsidRPr="00121FE6" w:rsidRDefault="00121FE6" w:rsidP="006A09EF">
      <w:pPr>
        <w:pStyle w:val="a8"/>
        <w:snapToGrid w:val="0"/>
        <w:spacing w:before="120" w:after="120" w:line="360" w:lineRule="auto"/>
        <w:ind w:firstLineChars="100" w:firstLine="240"/>
        <w:rPr>
          <w:rFonts w:ascii="宋体" w:eastAsia="宋体" w:hAnsi="宋体" w:cs="宋体"/>
          <w:color w:val="000000" w:themeColor="text1"/>
        </w:rPr>
      </w:pPr>
    </w:p>
    <w:p w:rsidR="00FD7526" w:rsidRPr="00384C78" w:rsidRDefault="00FD7526"/>
    <w:sectPr w:rsidR="00FD7526" w:rsidRPr="00384C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E53" w:rsidRDefault="000C2E53" w:rsidP="006A09EF">
      <w:r>
        <w:separator/>
      </w:r>
    </w:p>
  </w:endnote>
  <w:endnote w:type="continuationSeparator" w:id="0">
    <w:p w:rsidR="000C2E53" w:rsidRDefault="000C2E53" w:rsidP="006A0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E53" w:rsidRDefault="000C2E53" w:rsidP="006A09EF">
      <w:r>
        <w:separator/>
      </w:r>
    </w:p>
  </w:footnote>
  <w:footnote w:type="continuationSeparator" w:id="0">
    <w:p w:rsidR="000C2E53" w:rsidRDefault="000C2E53" w:rsidP="006A09E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999396"/>
    <w:multiLevelType w:val="singleLevel"/>
    <w:tmpl w:val="85999396"/>
    <w:lvl w:ilvl="0">
      <w:start w:val="1"/>
      <w:numFmt w:val="decimal"/>
      <w:suff w:val="nothing"/>
      <w:lvlText w:val="%1、"/>
      <w:lvlJc w:val="left"/>
    </w:lvl>
  </w:abstractNum>
  <w:abstractNum w:abstractNumId="1" w15:restartNumberingAfterBreak="0">
    <w:nsid w:val="3E3A036A"/>
    <w:multiLevelType w:val="hybridMultilevel"/>
    <w:tmpl w:val="A036C0CC"/>
    <w:lvl w:ilvl="0" w:tplc="0409000F">
      <w:start w:val="1"/>
      <w:numFmt w:val="decimal"/>
      <w:pStyle w:val="a"/>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99E"/>
    <w:rsid w:val="00005D6A"/>
    <w:rsid w:val="00083AA1"/>
    <w:rsid w:val="000A6F49"/>
    <w:rsid w:val="000C0ED1"/>
    <w:rsid w:val="000C2E53"/>
    <w:rsid w:val="000C5664"/>
    <w:rsid w:val="000F0B6A"/>
    <w:rsid w:val="00121FE6"/>
    <w:rsid w:val="001749A1"/>
    <w:rsid w:val="0027199E"/>
    <w:rsid w:val="00302175"/>
    <w:rsid w:val="00322CDA"/>
    <w:rsid w:val="00384C78"/>
    <w:rsid w:val="00682A4F"/>
    <w:rsid w:val="006A09EF"/>
    <w:rsid w:val="006B348F"/>
    <w:rsid w:val="008E6CF6"/>
    <w:rsid w:val="00916269"/>
    <w:rsid w:val="00936D74"/>
    <w:rsid w:val="009C0509"/>
    <w:rsid w:val="009F7C7A"/>
    <w:rsid w:val="00A312CE"/>
    <w:rsid w:val="00AE6801"/>
    <w:rsid w:val="00B00DDC"/>
    <w:rsid w:val="00B65A62"/>
    <w:rsid w:val="00D1116A"/>
    <w:rsid w:val="00D57AB7"/>
    <w:rsid w:val="00ED1106"/>
    <w:rsid w:val="00ED4DC0"/>
    <w:rsid w:val="00FD7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D1CA7"/>
  <w15:chartTrackingRefBased/>
  <w15:docId w15:val="{9869ACC6-FF40-418E-9566-23457B90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6A09E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6A09EF"/>
    <w:rPr>
      <w:sz w:val="18"/>
      <w:szCs w:val="18"/>
    </w:rPr>
  </w:style>
  <w:style w:type="paragraph" w:styleId="a6">
    <w:name w:val="footer"/>
    <w:basedOn w:val="a0"/>
    <w:link w:val="a7"/>
    <w:uiPriority w:val="99"/>
    <w:unhideWhenUsed/>
    <w:rsid w:val="006A09EF"/>
    <w:pPr>
      <w:tabs>
        <w:tab w:val="center" w:pos="4153"/>
        <w:tab w:val="right" w:pos="8306"/>
      </w:tabs>
      <w:snapToGrid w:val="0"/>
      <w:jc w:val="left"/>
    </w:pPr>
    <w:rPr>
      <w:sz w:val="18"/>
      <w:szCs w:val="18"/>
    </w:rPr>
  </w:style>
  <w:style w:type="character" w:customStyle="1" w:styleId="a7">
    <w:name w:val="页脚 字符"/>
    <w:basedOn w:val="a1"/>
    <w:link w:val="a6"/>
    <w:uiPriority w:val="99"/>
    <w:rsid w:val="006A09EF"/>
    <w:rPr>
      <w:sz w:val="18"/>
      <w:szCs w:val="18"/>
    </w:rPr>
  </w:style>
  <w:style w:type="paragraph" w:styleId="a8">
    <w:name w:val="Plain Text"/>
    <w:basedOn w:val="a0"/>
    <w:link w:val="a9"/>
    <w:autoRedefine/>
    <w:uiPriority w:val="99"/>
    <w:unhideWhenUsed/>
    <w:qFormat/>
    <w:rsid w:val="006A09EF"/>
    <w:pPr>
      <w:spacing w:line="480" w:lineRule="exact"/>
      <w:jc w:val="left"/>
    </w:pPr>
    <w:rPr>
      <w:rFonts w:ascii="仿宋" w:eastAsia="仿宋" w:hAnsi="Courier New" w:cs="Times New Roman"/>
      <w:sz w:val="24"/>
      <w:szCs w:val="24"/>
    </w:rPr>
  </w:style>
  <w:style w:type="character" w:customStyle="1" w:styleId="a9">
    <w:name w:val="纯文本 字符"/>
    <w:basedOn w:val="a1"/>
    <w:link w:val="a8"/>
    <w:uiPriority w:val="99"/>
    <w:qFormat/>
    <w:rsid w:val="006A09EF"/>
    <w:rPr>
      <w:rFonts w:ascii="仿宋" w:eastAsia="仿宋" w:hAnsi="Courier New" w:cs="Times New Roman"/>
      <w:sz w:val="24"/>
      <w:szCs w:val="24"/>
    </w:rPr>
  </w:style>
  <w:style w:type="paragraph" w:styleId="aa">
    <w:name w:val="List Paragraph"/>
    <w:next w:val="a0"/>
    <w:autoRedefine/>
    <w:uiPriority w:val="34"/>
    <w:qFormat/>
    <w:rsid w:val="00121FE6"/>
    <w:pPr>
      <w:widowControl w:val="0"/>
      <w:spacing w:line="600" w:lineRule="exact"/>
      <w:ind w:firstLineChars="200" w:firstLine="420"/>
      <w:jc w:val="both"/>
    </w:pPr>
    <w:rPr>
      <w:rFonts w:ascii="Calibri" w:eastAsia="宋体" w:hAnsi="Calibri" w:cs="Times New Roman"/>
    </w:rPr>
  </w:style>
  <w:style w:type="paragraph" w:styleId="a">
    <w:name w:val="annotation text"/>
    <w:basedOn w:val="a0"/>
    <w:link w:val="ab"/>
    <w:autoRedefine/>
    <w:qFormat/>
    <w:rsid w:val="00936D74"/>
    <w:pPr>
      <w:numPr>
        <w:numId w:val="2"/>
      </w:numPr>
      <w:spacing w:line="360" w:lineRule="auto"/>
      <w:jc w:val="left"/>
    </w:pPr>
    <w:rPr>
      <w:rFonts w:ascii="Times New Roman" w:eastAsia="宋体" w:hAnsi="Times New Roman" w:cs="Times New Roman"/>
      <w:kern w:val="0"/>
      <w:sz w:val="20"/>
      <w:szCs w:val="20"/>
    </w:rPr>
  </w:style>
  <w:style w:type="character" w:customStyle="1" w:styleId="ab">
    <w:name w:val="批注文字 字符"/>
    <w:basedOn w:val="a1"/>
    <w:link w:val="a"/>
    <w:qFormat/>
    <w:rsid w:val="00936D74"/>
    <w:rPr>
      <w:rFonts w:ascii="Times New Roman" w:eastAsia="宋体" w:hAnsi="Times New Roman" w:cs="Times New Roman"/>
      <w:kern w:val="0"/>
      <w:sz w:val="20"/>
      <w:szCs w:val="20"/>
    </w:rPr>
  </w:style>
  <w:style w:type="paragraph" w:styleId="ac">
    <w:name w:val="Balloon Text"/>
    <w:basedOn w:val="a0"/>
    <w:link w:val="ad"/>
    <w:uiPriority w:val="99"/>
    <w:semiHidden/>
    <w:unhideWhenUsed/>
    <w:rsid w:val="009C0509"/>
    <w:rPr>
      <w:sz w:val="18"/>
      <w:szCs w:val="18"/>
    </w:rPr>
  </w:style>
  <w:style w:type="character" w:customStyle="1" w:styleId="ad">
    <w:name w:val="批注框文本 字符"/>
    <w:basedOn w:val="a1"/>
    <w:link w:val="ac"/>
    <w:uiPriority w:val="99"/>
    <w:semiHidden/>
    <w:rsid w:val="009C05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AC456-16EA-4BCF-96E0-AB7792A2B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2</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cgk x</dc:creator>
  <cp:keywords/>
  <dc:description/>
  <cp:lastModifiedBy>cgk x</cp:lastModifiedBy>
  <cp:revision>15</cp:revision>
  <cp:lastPrinted>2024-06-24T01:23:00Z</cp:lastPrinted>
  <dcterms:created xsi:type="dcterms:W3CDTF">2024-06-19T01:47:00Z</dcterms:created>
  <dcterms:modified xsi:type="dcterms:W3CDTF">2024-06-24T01:23:00Z</dcterms:modified>
</cp:coreProperties>
</file>