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6DE" w:rsidRDefault="00B456DE" w:rsidP="00B456DE">
      <w:pPr>
        <w:rPr>
          <w:rFonts w:hint="eastAsia"/>
          <w:b/>
          <w:bCs/>
          <w:color w:val="000000" w:themeColor="text1"/>
        </w:rPr>
      </w:pPr>
      <w:r>
        <w:rPr>
          <w:rFonts w:hint="eastAsia"/>
          <w:b/>
          <w:bCs/>
          <w:color w:val="000000" w:themeColor="text1"/>
        </w:rPr>
        <w:t>附件</w:t>
      </w:r>
      <w:r>
        <w:rPr>
          <w:rFonts w:hint="eastAsia"/>
          <w:b/>
          <w:bCs/>
          <w:color w:val="000000" w:themeColor="text1"/>
        </w:rPr>
        <w:t>1</w:t>
      </w:r>
      <w:r>
        <w:rPr>
          <w:rFonts w:hint="eastAsia"/>
          <w:b/>
          <w:bCs/>
          <w:color w:val="000000" w:themeColor="text1"/>
        </w:rPr>
        <w:t>：</w:t>
      </w:r>
    </w:p>
    <w:p w:rsidR="00DB7125" w:rsidRPr="00D21732" w:rsidRDefault="00DB7125" w:rsidP="00CF6FA4">
      <w:pPr>
        <w:jc w:val="center"/>
        <w:rPr>
          <w:b/>
          <w:bCs/>
          <w:color w:val="000000" w:themeColor="text1"/>
        </w:rPr>
      </w:pPr>
      <w:r w:rsidRPr="00D21732">
        <w:rPr>
          <w:rFonts w:hint="eastAsia"/>
          <w:b/>
          <w:bCs/>
          <w:color w:val="000000" w:themeColor="text1"/>
        </w:rPr>
        <w:t>分拣机</w:t>
      </w:r>
      <w:r w:rsidR="002B1744">
        <w:rPr>
          <w:rFonts w:hint="eastAsia"/>
          <w:b/>
          <w:bCs/>
          <w:color w:val="000000" w:themeColor="text1"/>
        </w:rPr>
        <w:t>技术</w:t>
      </w:r>
      <w:bookmarkStart w:id="0" w:name="_GoBack"/>
      <w:bookmarkEnd w:id="0"/>
      <w:r w:rsidRPr="00D21732">
        <w:rPr>
          <w:rFonts w:hint="eastAsia"/>
          <w:b/>
          <w:bCs/>
          <w:color w:val="000000" w:themeColor="text1"/>
        </w:rPr>
        <w:t>参数</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1、用途：通过读取PIVAS/HIS系统的输液处方信息，分拣机自动识别输液袋上的标签信息并将成品输液袋自动分拣到对应病区的储药箱内。</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2、分拣机输液分拣速度不小于2800袋每小时。（提供软件界面截图）</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3、机内可分拣</w:t>
      </w:r>
      <w:proofErr w:type="gramStart"/>
      <w:r w:rsidRPr="00D21732">
        <w:rPr>
          <w:rFonts w:ascii="宋体" w:hAnsi="宋体" w:cs="宋体" w:hint="eastAsia"/>
          <w:color w:val="000000" w:themeColor="text1"/>
          <w:kern w:val="10"/>
          <w:szCs w:val="21"/>
        </w:rPr>
        <w:t>病区数</w:t>
      </w:r>
      <w:proofErr w:type="gramEnd"/>
      <w:r w:rsidRPr="00D21732">
        <w:rPr>
          <w:rFonts w:ascii="Arial" w:hAnsi="Arial" w:cs="Arial"/>
          <w:color w:val="000000" w:themeColor="text1"/>
          <w:kern w:val="10"/>
          <w:szCs w:val="21"/>
        </w:rPr>
        <w:t>≥</w:t>
      </w:r>
      <w:r w:rsidRPr="00D21732">
        <w:rPr>
          <w:rFonts w:ascii="Arial" w:hAnsi="Arial" w:cs="Arial" w:hint="eastAsia"/>
          <w:color w:val="000000" w:themeColor="text1"/>
          <w:kern w:val="10"/>
          <w:szCs w:val="21"/>
        </w:rPr>
        <w:t>32</w:t>
      </w:r>
      <w:r w:rsidRPr="00D21732">
        <w:rPr>
          <w:rFonts w:ascii="宋体" w:hAnsi="宋体" w:cs="宋体" w:hint="eastAsia"/>
          <w:color w:val="000000" w:themeColor="text1"/>
          <w:kern w:val="10"/>
          <w:szCs w:val="21"/>
        </w:rPr>
        <w:t>个或者48个</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4、分拣机采用双层双边结构，每两个库位使用一个分拣装置，成品液经机械手拨入药箱。</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5、分拣</w:t>
      </w:r>
      <w:proofErr w:type="gramStart"/>
      <w:r w:rsidRPr="00D21732">
        <w:rPr>
          <w:rFonts w:ascii="宋体" w:hAnsi="宋体" w:cs="宋体" w:hint="eastAsia"/>
          <w:color w:val="000000" w:themeColor="text1"/>
          <w:kern w:val="10"/>
          <w:szCs w:val="21"/>
        </w:rPr>
        <w:t>机每个</w:t>
      </w:r>
      <w:proofErr w:type="gramEnd"/>
      <w:r w:rsidRPr="00D21732">
        <w:rPr>
          <w:rFonts w:ascii="宋体" w:hAnsi="宋体" w:cs="宋体" w:hint="eastAsia"/>
          <w:color w:val="000000" w:themeColor="text1"/>
          <w:kern w:val="10"/>
          <w:szCs w:val="21"/>
        </w:rPr>
        <w:t>药箱上方有4.3寸以上中文电子彩色显示屏，用于显示当前药箱信息，包括科室信息、已经分拣数量、库位编号。</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6、分拣机配置工作站一套，显示屏方向高低可任意调节，触摸操作，用于操作设备及即时监控设备运行信息，如当前批次已分拣及未分拣总数量、每个病区已分拣及未分拣数量、某病区当前批次已分拣完成时具备语音等提醒功能。（提供实物图片）</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7、分拣</w:t>
      </w:r>
      <w:proofErr w:type="gramStart"/>
      <w:r w:rsidRPr="00D21732">
        <w:rPr>
          <w:rFonts w:ascii="宋体" w:hAnsi="宋体" w:cs="宋体" w:hint="eastAsia"/>
          <w:color w:val="000000" w:themeColor="text1"/>
          <w:kern w:val="10"/>
          <w:szCs w:val="21"/>
        </w:rPr>
        <w:t>机每个</w:t>
      </w:r>
      <w:proofErr w:type="gramEnd"/>
      <w:r w:rsidRPr="00D21732">
        <w:rPr>
          <w:rFonts w:ascii="宋体" w:hAnsi="宋体" w:cs="宋体" w:hint="eastAsia"/>
          <w:color w:val="000000" w:themeColor="text1"/>
          <w:kern w:val="10"/>
          <w:szCs w:val="21"/>
        </w:rPr>
        <w:t>箱位在更换药箱时实现智能归零功能，及手动按钮归零双重操作。</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8、可分拣规格50ml—500ml的袋装、非圆柱体塑料输液瓶。（提供实物图片）</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9、储药箱为长方形药箱，药箱内部尺寸要求：宽≤0.37M、深≤0.255M、高≤0.225M。每个储药箱容量≤20L。</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10、具备一个病区对应多个储药箱（分拣工位）功能。</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11、分拣机配备一个异常品接收箱，没有扫描到标签条码的，或属于不合理用药、退药、不属于当前批次的输液全部分拣至异常品接收箱内。异常品</w:t>
      </w:r>
      <w:proofErr w:type="gramStart"/>
      <w:r w:rsidRPr="00D21732">
        <w:rPr>
          <w:rFonts w:ascii="宋体" w:hAnsi="宋体" w:cs="宋体" w:hint="eastAsia"/>
          <w:color w:val="000000" w:themeColor="text1"/>
          <w:kern w:val="10"/>
          <w:szCs w:val="21"/>
        </w:rPr>
        <w:t>接收箱不占用</w:t>
      </w:r>
      <w:proofErr w:type="gramEnd"/>
      <w:r w:rsidRPr="00D21732">
        <w:rPr>
          <w:rFonts w:ascii="宋体" w:hAnsi="宋体" w:cs="宋体" w:hint="eastAsia"/>
          <w:color w:val="000000" w:themeColor="text1"/>
          <w:kern w:val="10"/>
          <w:szCs w:val="21"/>
        </w:rPr>
        <w:t>正常分拣工位。</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12、分拣机具备语音提示功能，例如：某科室分拣完成。</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13、分拣机具有自动调整药袋间距功能：即无论药师以什么样的速度将药袋放到分拣皮带上，分拣皮带自动将药袋拉开允许的距离。防止因药袋间距太近导致的分拣错误。</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14、换箱操作、储</w:t>
      </w:r>
      <w:proofErr w:type="gramStart"/>
      <w:r w:rsidRPr="00D21732">
        <w:rPr>
          <w:rFonts w:ascii="宋体" w:hAnsi="宋体" w:cs="宋体" w:hint="eastAsia"/>
          <w:color w:val="000000" w:themeColor="text1"/>
          <w:kern w:val="10"/>
          <w:szCs w:val="21"/>
        </w:rPr>
        <w:t>药箱满换箱</w:t>
      </w:r>
      <w:proofErr w:type="gramEnd"/>
      <w:r w:rsidRPr="00D21732">
        <w:rPr>
          <w:rFonts w:ascii="宋体" w:hAnsi="宋体" w:cs="宋体" w:hint="eastAsia"/>
          <w:color w:val="000000" w:themeColor="text1"/>
          <w:kern w:val="10"/>
          <w:szCs w:val="21"/>
        </w:rPr>
        <w:t>时，无需停机，不影响其它病区正常分拣。</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15、全中文操作系统，分拣信息显示应全部为中文、数字、字母，实现设备的操作提示</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16、分拣机自带自动纠错功能，当发生异常情况后，系统会自动报警，并给出相应的解决方案。</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17、满筐时，库位灯、库位显示屏、库位按钮、操作显示屏，同时进行提醒。</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18、分拣机分拣完成的输液信息，自动上传至PIVAS数据管理平台。</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19、软件功能要求：</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19.1、可设置两种分拣模式，第一种为库位固定分拣模式，即每科室对应的分拣库位为固定</w:t>
      </w:r>
      <w:r w:rsidRPr="00D21732">
        <w:rPr>
          <w:rFonts w:ascii="宋体" w:hAnsi="宋体" w:cs="宋体" w:hint="eastAsia"/>
          <w:color w:val="000000" w:themeColor="text1"/>
          <w:kern w:val="10"/>
          <w:szCs w:val="21"/>
        </w:rPr>
        <w:lastRenderedPageBreak/>
        <w:t>的，如需更换需人工进行绑定。第二种模式为库位随选定批次科室分配，即根据即将要分拣的成品液科室详细信息，系统可自动对分拣库位进行科室设定，以保证每一次的分拣都在药师最方便拿取的位置，减少不必要的走动及弯腰动作。（提供软件界面截图）</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19.2、具备开机自检功能：能够自动检测机器当前状态，当发现不正常的工作状态及时提醒报警。</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19.3、可实时查询对应批次应分拣多少袋，已分拣多少袋。</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19.4、可实时监测各组件运作情况，实时监控输液成品信息，包括药品的批次批号信息、已分拣处方信息、未分拣处方信息，分拣进度、分拣状态等）</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19.5、统计查询功能：能够打印批次汇总单/明细单：、科室病人用药明细单、选定时间内分检的液体总量，选定科室单位时间内分检的液体总量等并可根据医院要求设置且打印。</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19.6分拣工位可调：通过软件可以对库位进行重新定义。</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19.7通过入口条码识别、传送带定位、到位储药箱确认等方式实现成品液的依次分拣。</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19.8实现实时监控设备运行状态，并进行界面显示。如有异常可通过多种方式报警，如语音、灯光闪烁等方式。</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19.9满筐拿出超过5秒，且放入空筐后，库位显示屏清零，防止实际使用过程中</w:t>
      </w:r>
      <w:proofErr w:type="gramStart"/>
      <w:r w:rsidRPr="00D21732">
        <w:rPr>
          <w:rFonts w:ascii="宋体" w:hAnsi="宋体" w:cs="宋体" w:hint="eastAsia"/>
          <w:color w:val="000000" w:themeColor="text1"/>
          <w:kern w:val="10"/>
          <w:szCs w:val="21"/>
        </w:rPr>
        <w:t>取筐后忘记</w:t>
      </w:r>
      <w:proofErr w:type="gramEnd"/>
      <w:r w:rsidRPr="00D21732">
        <w:rPr>
          <w:rFonts w:ascii="宋体" w:hAnsi="宋体" w:cs="宋体" w:hint="eastAsia"/>
          <w:color w:val="000000" w:themeColor="text1"/>
          <w:kern w:val="10"/>
          <w:szCs w:val="21"/>
        </w:rPr>
        <w:t>对应分拣信息。</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19.10分拣信息可存储，分拣结果可追溯，可按照各种条件查询，并导出Excel统计报表。</w:t>
      </w:r>
    </w:p>
    <w:p w:rsidR="00DB7125" w:rsidRPr="00D21732" w:rsidRDefault="00DB7125" w:rsidP="00DB7125">
      <w:pPr>
        <w:spacing w:line="360" w:lineRule="auto"/>
        <w:rPr>
          <w:rFonts w:ascii="宋体" w:hAnsi="宋体" w:cs="宋体"/>
          <w:color w:val="000000" w:themeColor="text1"/>
          <w:kern w:val="10"/>
          <w:szCs w:val="21"/>
        </w:rPr>
      </w:pPr>
      <w:r w:rsidRPr="00D21732">
        <w:rPr>
          <w:rFonts w:ascii="宋体" w:hAnsi="宋体" w:cs="宋体" w:hint="eastAsia"/>
          <w:color w:val="000000" w:themeColor="text1"/>
          <w:kern w:val="10"/>
          <w:szCs w:val="21"/>
        </w:rPr>
        <w:t>19.11可实时记录药师分拣工作量，便于绩效统计考核。</w:t>
      </w:r>
    </w:p>
    <w:p w:rsidR="00DB7125" w:rsidRPr="00D21732" w:rsidRDefault="00DB7125" w:rsidP="00DB7125">
      <w:pPr>
        <w:rPr>
          <w:color w:val="000000" w:themeColor="text1"/>
        </w:rPr>
      </w:pPr>
    </w:p>
    <w:p w:rsidR="00DB7125" w:rsidRPr="00D21732" w:rsidRDefault="00DB7125" w:rsidP="00DB7125">
      <w:pPr>
        <w:rPr>
          <w:color w:val="000000" w:themeColor="text1"/>
        </w:rPr>
      </w:pPr>
    </w:p>
    <w:p w:rsidR="00DB7125" w:rsidRPr="00D21732" w:rsidRDefault="00DB7125" w:rsidP="00DB7125">
      <w:pPr>
        <w:rPr>
          <w:color w:val="000000" w:themeColor="text1"/>
        </w:rPr>
      </w:pPr>
    </w:p>
    <w:p w:rsidR="00DB7125" w:rsidRPr="00D21732" w:rsidRDefault="00DB7125" w:rsidP="00DB7125">
      <w:pPr>
        <w:rPr>
          <w:color w:val="000000" w:themeColor="text1"/>
        </w:rPr>
      </w:pPr>
    </w:p>
    <w:p w:rsidR="00DB7125" w:rsidRPr="00D21732" w:rsidRDefault="00DB7125" w:rsidP="00DB7125">
      <w:pPr>
        <w:rPr>
          <w:color w:val="000000" w:themeColor="text1"/>
        </w:rPr>
      </w:pPr>
    </w:p>
    <w:p w:rsidR="00DB7125" w:rsidRPr="00D21732" w:rsidRDefault="00DB7125" w:rsidP="00DB7125">
      <w:pPr>
        <w:rPr>
          <w:color w:val="000000" w:themeColor="text1"/>
        </w:rPr>
      </w:pPr>
    </w:p>
    <w:p w:rsidR="00DB7125" w:rsidRPr="00D21732" w:rsidRDefault="00DB7125" w:rsidP="00DB7125">
      <w:pPr>
        <w:rPr>
          <w:color w:val="000000" w:themeColor="text1"/>
        </w:rPr>
      </w:pPr>
    </w:p>
    <w:p w:rsidR="00DB7125" w:rsidRPr="00D21732" w:rsidRDefault="00DB7125" w:rsidP="00DB7125">
      <w:pPr>
        <w:rPr>
          <w:color w:val="000000" w:themeColor="text1"/>
        </w:rPr>
      </w:pPr>
    </w:p>
    <w:p w:rsidR="00DB7125" w:rsidRPr="00D21732" w:rsidRDefault="00DB7125" w:rsidP="00DB7125">
      <w:pPr>
        <w:rPr>
          <w:color w:val="000000" w:themeColor="text1"/>
        </w:rPr>
      </w:pPr>
    </w:p>
    <w:p w:rsidR="00EB5A06" w:rsidRPr="00D21732" w:rsidRDefault="00EB5A06" w:rsidP="00DB7125">
      <w:pPr>
        <w:rPr>
          <w:color w:val="000000" w:themeColor="text1"/>
        </w:rPr>
      </w:pPr>
    </w:p>
    <w:sectPr w:rsidR="00EB5A06" w:rsidRPr="00D217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6EA" w:rsidRDefault="007326EA" w:rsidP="00DB7125">
      <w:r>
        <w:separator/>
      </w:r>
    </w:p>
  </w:endnote>
  <w:endnote w:type="continuationSeparator" w:id="0">
    <w:p w:rsidR="007326EA" w:rsidRDefault="007326EA" w:rsidP="00DB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6EA" w:rsidRDefault="007326EA" w:rsidP="00DB7125">
      <w:r>
        <w:separator/>
      </w:r>
    </w:p>
  </w:footnote>
  <w:footnote w:type="continuationSeparator" w:id="0">
    <w:p w:rsidR="007326EA" w:rsidRDefault="007326EA" w:rsidP="00DB7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8DF"/>
    <w:rsid w:val="002B1744"/>
    <w:rsid w:val="0061196F"/>
    <w:rsid w:val="007326EA"/>
    <w:rsid w:val="008428DF"/>
    <w:rsid w:val="00B456DE"/>
    <w:rsid w:val="00CF6FA4"/>
    <w:rsid w:val="00D21732"/>
    <w:rsid w:val="00DB7125"/>
    <w:rsid w:val="00EB5A06"/>
    <w:rsid w:val="00F02B27"/>
    <w:rsid w:val="00F64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12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71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7125"/>
    <w:rPr>
      <w:sz w:val="18"/>
      <w:szCs w:val="18"/>
    </w:rPr>
  </w:style>
  <w:style w:type="paragraph" w:styleId="a4">
    <w:name w:val="footer"/>
    <w:basedOn w:val="a"/>
    <w:link w:val="Char0"/>
    <w:uiPriority w:val="99"/>
    <w:unhideWhenUsed/>
    <w:rsid w:val="00DB71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7125"/>
    <w:rPr>
      <w:sz w:val="18"/>
      <w:szCs w:val="18"/>
    </w:rPr>
  </w:style>
  <w:style w:type="paragraph" w:styleId="a5">
    <w:name w:val="List Paragraph"/>
    <w:basedOn w:val="a"/>
    <w:uiPriority w:val="34"/>
    <w:qFormat/>
    <w:rsid w:val="00B456D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12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71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7125"/>
    <w:rPr>
      <w:sz w:val="18"/>
      <w:szCs w:val="18"/>
    </w:rPr>
  </w:style>
  <w:style w:type="paragraph" w:styleId="a4">
    <w:name w:val="footer"/>
    <w:basedOn w:val="a"/>
    <w:link w:val="Char0"/>
    <w:uiPriority w:val="99"/>
    <w:unhideWhenUsed/>
    <w:rsid w:val="00DB71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7125"/>
    <w:rPr>
      <w:sz w:val="18"/>
      <w:szCs w:val="18"/>
    </w:rPr>
  </w:style>
  <w:style w:type="paragraph" w:styleId="a5">
    <w:name w:val="List Paragraph"/>
    <w:basedOn w:val="a"/>
    <w:uiPriority w:val="34"/>
    <w:qFormat/>
    <w:rsid w:val="00B456D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7</cp:revision>
  <cp:lastPrinted>2024-06-15T03:52:00Z</cp:lastPrinted>
  <dcterms:created xsi:type="dcterms:W3CDTF">2024-06-15T03:48:00Z</dcterms:created>
  <dcterms:modified xsi:type="dcterms:W3CDTF">2024-06-15T07:46:00Z</dcterms:modified>
</cp:coreProperties>
</file>