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63" w:rsidRDefault="00096363" w:rsidP="00096363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附件1：</w:t>
      </w:r>
    </w:p>
    <w:p w:rsidR="009B43C8" w:rsidRDefault="005C446F" w:rsidP="00096363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CRRT</w:t>
      </w:r>
      <w:r w:rsidR="00096363">
        <w:rPr>
          <w:rFonts w:ascii="仿宋" w:eastAsia="仿宋" w:hAnsi="仿宋" w:hint="eastAsia"/>
          <w:b/>
          <w:bCs/>
          <w:sz w:val="28"/>
          <w:szCs w:val="28"/>
        </w:rPr>
        <w:t>技术参数</w:t>
      </w:r>
    </w:p>
    <w:p w:rsidR="009B43C8" w:rsidRDefault="005C446F">
      <w:pPr>
        <w:widowControl/>
        <w:adjustRightInd w:val="0"/>
        <w:spacing w:line="360" w:lineRule="auto"/>
        <w:ind w:left="569" w:hangingChars="236" w:hanging="569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一、基本性能要求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1.≥15寸彩色LCD触摸屏，中文操作界面。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2.能完成多种治疗模式，包括CVVH、CVVHD、CVVHDF以及在枸橼酸抗凝模式下的CVVHD、CVVHDF等治疗模式 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3.≥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泵设计，支持一体化枸橼酸抗凝功能。采用重力测量方式，具备电子秤，天平</w:t>
      </w:r>
      <w:proofErr w:type="gramStart"/>
      <w:r>
        <w:rPr>
          <w:rFonts w:ascii="仿宋" w:eastAsia="仿宋" w:hAnsi="仿宋" w:hint="eastAsia"/>
          <w:sz w:val="24"/>
        </w:rPr>
        <w:t>符合院感设计</w:t>
      </w:r>
      <w:proofErr w:type="gramEnd"/>
      <w:r>
        <w:rPr>
          <w:rFonts w:ascii="仿宋" w:eastAsia="仿宋" w:hAnsi="仿宋" w:hint="eastAsia"/>
          <w:sz w:val="24"/>
        </w:rPr>
        <w:t>，避免交叉感染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.</w:t>
      </w:r>
      <w:proofErr w:type="gramStart"/>
      <w:r>
        <w:rPr>
          <w:rFonts w:ascii="仿宋" w:eastAsia="仿宋" w:hAnsi="仿宋" w:hint="eastAsia"/>
          <w:sz w:val="24"/>
        </w:rPr>
        <w:t>标配版内置</w:t>
      </w:r>
      <w:proofErr w:type="gramEnd"/>
      <w:r>
        <w:rPr>
          <w:rFonts w:ascii="仿宋" w:eastAsia="仿宋" w:hAnsi="仿宋" w:hint="eastAsia"/>
          <w:sz w:val="24"/>
        </w:rPr>
        <w:t>置换液、透析液双加温器 范围35-39℃，能够同时对透析液和置换液加热，保证治疗时的加温效果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耗材开放式设计，</w:t>
      </w:r>
      <w:proofErr w:type="gramStart"/>
      <w:r>
        <w:rPr>
          <w:rFonts w:ascii="仿宋" w:eastAsia="仿宋" w:hAnsi="仿宋" w:hint="eastAsia"/>
          <w:sz w:val="24"/>
        </w:rPr>
        <w:t>一</w:t>
      </w:r>
      <w:proofErr w:type="gramEnd"/>
      <w:r>
        <w:rPr>
          <w:rFonts w:ascii="仿宋" w:eastAsia="仿宋" w:hAnsi="仿宋" w:hint="eastAsia"/>
          <w:sz w:val="24"/>
        </w:rPr>
        <w:t>体式管路，滤器与管路拆分式设计。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6.</w:t>
      </w:r>
      <w:proofErr w:type="gramStart"/>
      <w:r>
        <w:rPr>
          <w:rFonts w:ascii="仿宋" w:eastAsia="仿宋" w:hAnsi="仿宋" w:hint="eastAsia"/>
          <w:sz w:val="24"/>
        </w:rPr>
        <w:t>标配后备</w:t>
      </w:r>
      <w:proofErr w:type="gramEnd"/>
      <w:r>
        <w:rPr>
          <w:rFonts w:ascii="仿宋" w:eastAsia="仿宋" w:hAnsi="仿宋" w:hint="eastAsia"/>
          <w:sz w:val="24"/>
        </w:rPr>
        <w:t>电池：停电后能维持体外循环≥15分钟，保证及时回血及患者的转运。</w:t>
      </w:r>
    </w:p>
    <w:p w:rsidR="009B43C8" w:rsidRDefault="005C446F">
      <w:pPr>
        <w:widowControl/>
        <w:adjustRightInd w:val="0"/>
        <w:spacing w:line="360" w:lineRule="auto"/>
        <w:ind w:left="569" w:hangingChars="236" w:hanging="569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二：治疗设定参数要求：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1.血液流量：10-500ml/min±10%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2.置换液流量：10-80ml/min，可调节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3.透析液流量：10~80ml/min，可调节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4.滤过液流量：0-180ml/min，可调节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5.抗凝剂设置：解析度±0.1ml；连续注射流速范围: 0.5~25ml/h，推注量范围: 0.1~5ml/h，推注流速：30ml/min</w:t>
      </w:r>
    </w:p>
    <w:p w:rsidR="009B43C8" w:rsidRDefault="005C446F">
      <w:pPr>
        <w:widowControl/>
        <w:adjustRightInd w:val="0"/>
        <w:spacing w:line="360" w:lineRule="auto"/>
        <w:ind w:left="569" w:hangingChars="236" w:hanging="569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三． 压力监测参数要求：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 精确度为读数的±10%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 动脉压力：-300~+300mmHg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 静脉压力：-100~+500mmHg</w:t>
      </w:r>
    </w:p>
    <w:p w:rsidR="009B43C8" w:rsidRDefault="005C446F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 滤器前压力：-50~+750mmHg</w:t>
      </w:r>
    </w:p>
    <w:p w:rsidR="009B43C8" w:rsidRDefault="005C446F">
      <w:pPr>
        <w:widowControl/>
        <w:adjustRightInd w:val="0"/>
        <w:spacing w:line="360" w:lineRule="auto"/>
        <w:ind w:left="569" w:hangingChars="236" w:hanging="569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四． 报警：安全报警监测系统要求</w:t>
      </w:r>
    </w:p>
    <w:p w:rsidR="009B43C8" w:rsidRDefault="005C446F">
      <w:pPr>
        <w:widowControl/>
        <w:adjustRightInd w:val="0"/>
        <w:spacing w:line="360" w:lineRule="auto"/>
        <w:ind w:leftChars="200"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具备空气监测安全、漏血监测安全、压力限值监测安全、液体平衡监测安全、过高的跨膜压监测预估及滤器中凝血监测预估等报警系统</w:t>
      </w:r>
    </w:p>
    <w:p w:rsidR="009B43C8" w:rsidRDefault="005C446F">
      <w:pPr>
        <w:widowControl/>
        <w:adjustRightInd w:val="0"/>
        <w:spacing w:line="360" w:lineRule="auto"/>
        <w:ind w:left="569" w:hangingChars="236" w:hanging="569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五. 漏血检测器：</w:t>
      </w:r>
    </w:p>
    <w:p w:rsidR="009B43C8" w:rsidRDefault="005C446F" w:rsidP="00096363">
      <w:pPr>
        <w:widowControl/>
        <w:adjustRightInd w:val="0"/>
        <w:spacing w:line="360" w:lineRule="auto"/>
        <w:ind w:leftChars="200" w:left="506" w:hangingChars="36" w:hanging="86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光学检测，在最大滤过液流量时，≤0.5ml/min血漏（HCT=32%）</w:t>
      </w:r>
    </w:p>
    <w:p w:rsidR="00096363" w:rsidRPr="00096363" w:rsidRDefault="00096363" w:rsidP="00B93000">
      <w:pPr>
        <w:widowControl/>
        <w:adjustRightInd w:val="0"/>
        <w:spacing w:line="360" w:lineRule="auto"/>
        <w:jc w:val="left"/>
        <w:rPr>
          <w:rFonts w:ascii="仿宋" w:eastAsia="仿宋" w:hAnsi="仿宋"/>
          <w:sz w:val="24"/>
        </w:rPr>
      </w:pPr>
      <w:bookmarkStart w:id="0" w:name="_GoBack"/>
      <w:r w:rsidRPr="00B93000">
        <w:rPr>
          <w:rFonts w:ascii="仿宋" w:eastAsia="仿宋" w:hAnsi="仿宋" w:hint="eastAsia"/>
          <w:b/>
          <w:bCs/>
          <w:sz w:val="24"/>
        </w:rPr>
        <w:t>六.</w:t>
      </w:r>
      <w:bookmarkEnd w:id="0"/>
      <w:r>
        <w:rPr>
          <w:rFonts w:ascii="仿宋" w:eastAsia="仿宋" w:hAnsi="仿宋" w:hint="eastAsia"/>
          <w:sz w:val="24"/>
        </w:rPr>
        <w:t>质保三年</w:t>
      </w:r>
    </w:p>
    <w:sectPr w:rsidR="00096363" w:rsidRPr="0009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50" w:rsidRDefault="00247B50" w:rsidP="00096363">
      <w:r>
        <w:separator/>
      </w:r>
    </w:p>
  </w:endnote>
  <w:endnote w:type="continuationSeparator" w:id="0">
    <w:p w:rsidR="00247B50" w:rsidRDefault="00247B50" w:rsidP="0009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50" w:rsidRDefault="00247B50" w:rsidP="00096363">
      <w:r>
        <w:separator/>
      </w:r>
    </w:p>
  </w:footnote>
  <w:footnote w:type="continuationSeparator" w:id="0">
    <w:p w:rsidR="00247B50" w:rsidRDefault="00247B50" w:rsidP="00096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9B43C8"/>
    <w:rsid w:val="00096363"/>
    <w:rsid w:val="00247B50"/>
    <w:rsid w:val="005C446F"/>
    <w:rsid w:val="009B43C8"/>
    <w:rsid w:val="00B93000"/>
    <w:rsid w:val="4C18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36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9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636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096363"/>
    <w:rPr>
      <w:sz w:val="18"/>
      <w:szCs w:val="18"/>
    </w:rPr>
  </w:style>
  <w:style w:type="character" w:customStyle="1" w:styleId="Char1">
    <w:name w:val="批注框文本 Char"/>
    <w:basedOn w:val="a0"/>
    <w:link w:val="a5"/>
    <w:rsid w:val="0009636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36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9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636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096363"/>
    <w:rPr>
      <w:sz w:val="18"/>
      <w:szCs w:val="18"/>
    </w:rPr>
  </w:style>
  <w:style w:type="character" w:customStyle="1" w:styleId="Char1">
    <w:name w:val="批注框文本 Char"/>
    <w:basedOn w:val="a0"/>
    <w:link w:val="a5"/>
    <w:rsid w:val="000963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3</cp:revision>
  <dcterms:created xsi:type="dcterms:W3CDTF">2024-03-29T09:19:00Z</dcterms:created>
  <dcterms:modified xsi:type="dcterms:W3CDTF">2024-06-15T07:58:00Z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990E66836B1F4E06AB009E8625592BC6_12</vt:lpwstr>
  </property>
</Properties>
</file>