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A4" w:rsidRPr="00C116A4" w:rsidRDefault="00C116A4" w:rsidP="00C116A4">
      <w:pPr>
        <w:pStyle w:val="a5"/>
        <w:spacing w:before="75" w:beforeAutospacing="0" w:after="75" w:afterAutospacing="0"/>
        <w:rPr>
          <w:rStyle w:val="a6"/>
        </w:rPr>
      </w:pPr>
      <w:r>
        <w:rPr>
          <w:rStyle w:val="a6"/>
          <w:rFonts w:ascii="Arial" w:hAnsi="Arial" w:cs="Arial"/>
          <w:color w:val="000000"/>
        </w:rPr>
        <w:t>附件</w:t>
      </w:r>
      <w:r>
        <w:rPr>
          <w:rStyle w:val="a6"/>
          <w:rFonts w:ascii="Arial" w:hAnsi="Arial" w:cs="Arial"/>
          <w:color w:val="000000"/>
        </w:rPr>
        <w:t>1</w:t>
      </w:r>
      <w:r>
        <w:rPr>
          <w:rStyle w:val="a6"/>
          <w:rFonts w:ascii="Arial" w:hAnsi="Arial" w:cs="Arial"/>
          <w:color w:val="000000"/>
        </w:rPr>
        <w:t>：</w:t>
      </w:r>
    </w:p>
    <w:p w:rsidR="00C116A4" w:rsidRPr="002E551B" w:rsidRDefault="00C116A4" w:rsidP="00C116A4">
      <w:pPr>
        <w:pStyle w:val="a5"/>
        <w:spacing w:before="75" w:beforeAutospacing="0" w:after="75" w:afterAutospacing="0" w:line="600" w:lineRule="atLeast"/>
        <w:jc w:val="center"/>
        <w:rPr>
          <w:rStyle w:val="a6"/>
        </w:rPr>
      </w:pPr>
      <w:bookmarkStart w:id="0" w:name="_GoBack"/>
      <w:r w:rsidRPr="00C116A4">
        <w:rPr>
          <w:rStyle w:val="a6"/>
          <w:rFonts w:ascii="Arial" w:hAnsi="Arial" w:cs="Arial" w:hint="eastAsia"/>
        </w:rPr>
        <w:t>消化内镜高频手术系统</w:t>
      </w:r>
      <w:r w:rsidRPr="00C116A4">
        <w:rPr>
          <w:rStyle w:val="a6"/>
          <w:rFonts w:ascii="Arial" w:hAnsi="Arial" w:cs="Arial" w:hint="eastAsia"/>
        </w:rPr>
        <w:t>(</w:t>
      </w:r>
      <w:r w:rsidRPr="00C116A4">
        <w:rPr>
          <w:rStyle w:val="a6"/>
          <w:rFonts w:ascii="Arial" w:hAnsi="Arial" w:cs="Arial" w:hint="eastAsia"/>
        </w:rPr>
        <w:t>进口</w:t>
      </w:r>
      <w:r w:rsidRPr="00C116A4">
        <w:rPr>
          <w:rStyle w:val="a6"/>
          <w:rFonts w:ascii="Arial" w:hAnsi="Arial" w:cs="Arial" w:hint="eastAsia"/>
        </w:rPr>
        <w:t>)</w:t>
      </w:r>
      <w:r w:rsidRPr="00C116A4">
        <w:rPr>
          <w:rStyle w:val="a6"/>
          <w:rFonts w:ascii="Arial" w:hAnsi="Arial" w:cs="Arial" w:hint="eastAsia"/>
        </w:rPr>
        <w:t>技术</w:t>
      </w:r>
      <w:r w:rsidRPr="002E551B">
        <w:rPr>
          <w:rStyle w:val="a6"/>
          <w:rFonts w:ascii="Arial" w:hAnsi="Arial" w:cs="Arial"/>
        </w:rPr>
        <w:t>参数</w:t>
      </w:r>
    </w:p>
    <w:bookmarkEnd w:id="0"/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z w:val="23"/>
          <w:szCs w:val="23"/>
        </w:rPr>
        <w:t>、主机模块化设计，并具备软硬件可持续升级功能。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>、液晶触摸屏幕显示，可存储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z w:val="23"/>
          <w:szCs w:val="23"/>
        </w:rPr>
        <w:t>组临床经验设置。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、具有器械自动识别功能，即插即用，可屏幕显示。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、具有</w:t>
      </w:r>
      <w:r>
        <w:rPr>
          <w:rFonts w:cs="Arial" w:hint="eastAsia"/>
          <w:color w:val="000000"/>
          <w:sz w:val="23"/>
          <w:szCs w:val="23"/>
        </w:rPr>
        <w:t>PPS</w:t>
      </w:r>
      <w:r>
        <w:rPr>
          <w:rFonts w:ascii="Arial" w:hAnsi="Arial" w:cs="Arial"/>
          <w:color w:val="000000"/>
          <w:sz w:val="23"/>
          <w:szCs w:val="23"/>
        </w:rPr>
        <w:t>功率峰值系统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3"/>
          <w:szCs w:val="23"/>
        </w:rPr>
        <w:t>、自动功率调节输出系统、智能电压和电弧调节系统，能根据术中组织的需要动态输出所需功率。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>、单极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模块电</w:t>
      </w:r>
      <w:proofErr w:type="gramEnd"/>
      <w:r>
        <w:rPr>
          <w:rFonts w:ascii="Arial" w:hAnsi="Arial" w:cs="Arial"/>
          <w:color w:val="000000"/>
          <w:sz w:val="23"/>
          <w:szCs w:val="23"/>
        </w:rPr>
        <w:t>切功率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200W</w:t>
      </w:r>
      <w:r>
        <w:rPr>
          <w:rFonts w:ascii="Arial" w:hAnsi="Arial" w:cs="Arial"/>
          <w:color w:val="000000"/>
          <w:sz w:val="23"/>
          <w:szCs w:val="23"/>
        </w:rPr>
        <w:t>，电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凝功能</w:t>
      </w:r>
      <w:proofErr w:type="gramEnd"/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120W</w:t>
      </w:r>
      <w:r>
        <w:rPr>
          <w:rFonts w:ascii="Arial" w:hAnsi="Arial" w:cs="Arial"/>
          <w:color w:val="000000"/>
          <w:sz w:val="23"/>
          <w:szCs w:val="23"/>
        </w:rPr>
        <w:t>。电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切方式</w:t>
      </w:r>
      <w:proofErr w:type="gramEnd"/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种：自动电切、</w:t>
      </w:r>
      <w:r>
        <w:rPr>
          <w:rFonts w:cs="Arial" w:hint="eastAsia"/>
          <w:color w:val="000000"/>
          <w:sz w:val="23"/>
          <w:szCs w:val="23"/>
        </w:rPr>
        <w:t>ENDO CUT I</w:t>
      </w:r>
      <w:r>
        <w:rPr>
          <w:rFonts w:ascii="Arial" w:hAnsi="Arial" w:cs="Arial"/>
          <w:color w:val="000000"/>
          <w:sz w:val="23"/>
          <w:szCs w:val="23"/>
        </w:rPr>
        <w:t>、</w:t>
      </w:r>
      <w:r>
        <w:rPr>
          <w:rFonts w:cs="Arial" w:hint="eastAsia"/>
          <w:color w:val="000000"/>
          <w:sz w:val="23"/>
          <w:szCs w:val="23"/>
        </w:rPr>
        <w:t>ENDO CUT Q</w:t>
      </w:r>
      <w:r>
        <w:rPr>
          <w:rFonts w:ascii="Arial" w:hAnsi="Arial" w:cs="Arial"/>
          <w:color w:val="000000"/>
          <w:sz w:val="23"/>
          <w:szCs w:val="23"/>
        </w:rPr>
        <w:t>。电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凝方式</w:t>
      </w:r>
      <w:proofErr w:type="gramEnd"/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种：柔和电凝、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强力电</w:t>
      </w:r>
      <w:proofErr w:type="gramEnd"/>
      <w:r>
        <w:rPr>
          <w:rFonts w:ascii="Arial" w:hAnsi="Arial" w:cs="Arial"/>
          <w:color w:val="000000"/>
          <w:sz w:val="23"/>
          <w:szCs w:val="23"/>
        </w:rPr>
        <w:t>凝、双极电凝。</w:t>
      </w:r>
      <w:r>
        <w:rPr>
          <w:rFonts w:cs="Arial" w:hint="eastAsia"/>
          <w:color w:val="000000"/>
          <w:sz w:val="23"/>
          <w:szCs w:val="23"/>
        </w:rPr>
        <w:t> 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>、具有内镜电切</w:t>
      </w:r>
      <w:r>
        <w:rPr>
          <w:rFonts w:cs="Arial" w:hint="eastAsia"/>
          <w:color w:val="000000"/>
          <w:sz w:val="23"/>
          <w:szCs w:val="23"/>
        </w:rPr>
        <w:t>ENDO CUT I</w:t>
      </w:r>
      <w:r>
        <w:rPr>
          <w:rFonts w:ascii="Arial" w:hAnsi="Arial" w:cs="Arial"/>
          <w:color w:val="000000"/>
          <w:sz w:val="23"/>
          <w:szCs w:val="23"/>
        </w:rPr>
        <w:t>针形刀和</w:t>
      </w:r>
      <w:r>
        <w:rPr>
          <w:rFonts w:cs="Arial" w:hint="eastAsia"/>
          <w:color w:val="000000"/>
          <w:sz w:val="23"/>
          <w:szCs w:val="23"/>
        </w:rPr>
        <w:t>ENDO Q</w:t>
      </w:r>
      <w:r>
        <w:rPr>
          <w:rFonts w:ascii="Arial" w:hAnsi="Arial" w:cs="Arial"/>
          <w:color w:val="000000"/>
          <w:sz w:val="23"/>
          <w:szCs w:val="23"/>
        </w:rPr>
        <w:t>圈套器的内镜专用模块。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>、内镜电切</w:t>
      </w:r>
      <w:r>
        <w:rPr>
          <w:rFonts w:cs="Arial" w:hint="eastAsia"/>
          <w:color w:val="000000"/>
          <w:sz w:val="23"/>
          <w:szCs w:val="23"/>
        </w:rPr>
        <w:t>ENDO CUT I/Q</w:t>
      </w:r>
      <w:r>
        <w:rPr>
          <w:rFonts w:ascii="Arial" w:hAnsi="Arial" w:cs="Arial"/>
          <w:color w:val="000000"/>
          <w:sz w:val="23"/>
          <w:szCs w:val="23"/>
        </w:rPr>
        <w:t>技术要求：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内镜电切</w:t>
      </w:r>
      <w:r>
        <w:rPr>
          <w:rFonts w:cs="Arial" w:hint="eastAsia"/>
          <w:color w:val="000000"/>
          <w:sz w:val="23"/>
          <w:szCs w:val="23"/>
        </w:rPr>
        <w:t>ENDO CUT I</w:t>
      </w:r>
      <w:r>
        <w:rPr>
          <w:rFonts w:ascii="Arial" w:hAnsi="Arial" w:cs="Arial"/>
          <w:color w:val="000000"/>
          <w:sz w:val="23"/>
          <w:szCs w:val="23"/>
        </w:rPr>
        <w:t>：功率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200W</w:t>
      </w:r>
      <w:r>
        <w:rPr>
          <w:rFonts w:ascii="Arial" w:hAnsi="Arial" w:cs="Arial"/>
          <w:color w:val="000000"/>
          <w:sz w:val="23"/>
          <w:szCs w:val="23"/>
        </w:rPr>
        <w:t>，效果调节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档，最大峰值电压</w:t>
      </w:r>
      <w:r>
        <w:rPr>
          <w:rFonts w:cs="Arial" w:hint="eastAsia"/>
          <w:color w:val="000000"/>
          <w:sz w:val="23"/>
          <w:szCs w:val="23"/>
        </w:rPr>
        <w:t>550</w:t>
      </w:r>
      <w:r>
        <w:rPr>
          <w:rFonts w:ascii="Arial" w:hAnsi="Arial" w:cs="Arial"/>
          <w:color w:val="000000"/>
          <w:sz w:val="23"/>
          <w:szCs w:val="23"/>
        </w:rPr>
        <w:t>伏。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内镜电切</w:t>
      </w:r>
      <w:r>
        <w:rPr>
          <w:rFonts w:cs="Arial" w:hint="eastAsia"/>
          <w:color w:val="000000"/>
          <w:sz w:val="23"/>
          <w:szCs w:val="23"/>
        </w:rPr>
        <w:t>ENDO CUT Q</w:t>
      </w:r>
      <w:r>
        <w:rPr>
          <w:rFonts w:ascii="Arial" w:hAnsi="Arial" w:cs="Arial"/>
          <w:color w:val="000000"/>
          <w:sz w:val="23"/>
          <w:szCs w:val="23"/>
        </w:rPr>
        <w:t>：功率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200W</w:t>
      </w:r>
      <w:r>
        <w:rPr>
          <w:rFonts w:ascii="Arial" w:hAnsi="Arial" w:cs="Arial"/>
          <w:color w:val="000000"/>
          <w:sz w:val="23"/>
          <w:szCs w:val="23"/>
        </w:rPr>
        <w:t>，效果调节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档，最大峰值电压</w:t>
      </w:r>
      <w:r>
        <w:rPr>
          <w:rFonts w:cs="Arial" w:hint="eastAsia"/>
          <w:color w:val="000000"/>
          <w:sz w:val="23"/>
          <w:szCs w:val="23"/>
        </w:rPr>
        <w:t>770</w:t>
      </w:r>
      <w:r>
        <w:rPr>
          <w:rFonts w:ascii="Arial" w:hAnsi="Arial" w:cs="Arial"/>
          <w:color w:val="000000"/>
          <w:sz w:val="23"/>
          <w:szCs w:val="23"/>
        </w:rPr>
        <w:t>伏。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、电切、电凝智能地自动交替进行，最大限度地避免出现出血或穿孔等并发症，切割间隔时间调节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z w:val="23"/>
          <w:szCs w:val="23"/>
        </w:rPr>
        <w:t>档，切割宽度参数调节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>档。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z w:val="23"/>
          <w:szCs w:val="23"/>
        </w:rPr>
        <w:t>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具有氩等子</w:t>
      </w:r>
      <w:proofErr w:type="gramEnd"/>
      <w:r>
        <w:rPr>
          <w:rFonts w:ascii="Arial" w:hAnsi="Arial" w:cs="Arial"/>
          <w:color w:val="000000"/>
          <w:sz w:val="23"/>
          <w:szCs w:val="23"/>
        </w:rPr>
        <w:t>凝固系统（俗称：氩气刀）：用于术中止血和组织的失活，氩气控制器与高频电刀分体式设计。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10</w:t>
      </w:r>
      <w:r>
        <w:rPr>
          <w:rFonts w:ascii="Arial" w:hAnsi="Arial" w:cs="Arial"/>
          <w:color w:val="000000"/>
          <w:sz w:val="23"/>
          <w:szCs w:val="23"/>
        </w:rPr>
        <w:t>、氩等离子电凝模式：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氩</w:t>
      </w:r>
      <w:proofErr w:type="gramEnd"/>
      <w:r>
        <w:rPr>
          <w:rFonts w:ascii="Arial" w:hAnsi="Arial" w:cs="Arial"/>
          <w:color w:val="000000"/>
          <w:sz w:val="23"/>
          <w:szCs w:val="23"/>
        </w:rPr>
        <w:t>等离子电凝深度</w:t>
      </w:r>
      <w:r>
        <w:rPr>
          <w:rFonts w:cs="Arial" w:hint="eastAsia"/>
          <w:color w:val="000000"/>
          <w:sz w:val="23"/>
          <w:szCs w:val="23"/>
        </w:rPr>
        <w:t>1-3mm</w:t>
      </w:r>
      <w:r>
        <w:rPr>
          <w:rFonts w:ascii="Arial" w:hAnsi="Arial" w:cs="Arial"/>
          <w:color w:val="000000"/>
          <w:sz w:val="23"/>
          <w:szCs w:val="23"/>
        </w:rPr>
        <w:t>；功率调节范围：</w:t>
      </w:r>
      <w:r>
        <w:rPr>
          <w:rFonts w:cs="Arial" w:hint="eastAsia"/>
          <w:color w:val="000000"/>
          <w:sz w:val="23"/>
          <w:szCs w:val="23"/>
        </w:rPr>
        <w:t>5-120W</w:t>
      </w:r>
      <w:r>
        <w:rPr>
          <w:rFonts w:ascii="Arial" w:hAnsi="Arial" w:cs="Arial"/>
          <w:color w:val="000000"/>
          <w:sz w:val="23"/>
          <w:szCs w:val="23"/>
        </w:rPr>
        <w:t>，氩气流量</w:t>
      </w:r>
      <w:r>
        <w:rPr>
          <w:rFonts w:cs="Arial" w:hint="eastAsia"/>
          <w:color w:val="000000"/>
          <w:sz w:val="23"/>
          <w:szCs w:val="23"/>
        </w:rPr>
        <w:t>0.1-8</w:t>
      </w:r>
      <w:r>
        <w:rPr>
          <w:rFonts w:ascii="Arial" w:hAnsi="Arial" w:cs="Arial"/>
          <w:color w:val="000000"/>
          <w:sz w:val="23"/>
          <w:szCs w:val="23"/>
        </w:rPr>
        <w:t>升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分。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11</w:t>
      </w:r>
      <w:r>
        <w:rPr>
          <w:rFonts w:ascii="Arial" w:hAnsi="Arial" w:cs="Arial"/>
          <w:color w:val="000000"/>
          <w:sz w:val="23"/>
          <w:szCs w:val="23"/>
        </w:rPr>
        <w:t>、具有氩气流量输出的监测系统及电极末端压力自动恒定系统。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12</w:t>
      </w:r>
      <w:r>
        <w:rPr>
          <w:rFonts w:ascii="Arial" w:hAnsi="Arial" w:cs="Arial"/>
          <w:color w:val="000000"/>
          <w:sz w:val="23"/>
          <w:szCs w:val="23"/>
        </w:rPr>
        <w:t>、软管具有色环标记，具有多种软管直径、多种喷口方向可供选择。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13</w:t>
      </w:r>
      <w:r>
        <w:rPr>
          <w:rFonts w:ascii="Arial" w:hAnsi="Arial" w:cs="Arial"/>
          <w:color w:val="000000"/>
          <w:sz w:val="23"/>
          <w:szCs w:val="23"/>
        </w:rPr>
        <w:t>、主机配有</w:t>
      </w:r>
      <w:r>
        <w:rPr>
          <w:rFonts w:cs="Arial" w:hint="eastAsia"/>
          <w:color w:val="000000"/>
          <w:sz w:val="23"/>
          <w:szCs w:val="23"/>
        </w:rPr>
        <w:t>ECB</w:t>
      </w:r>
      <w:r>
        <w:rPr>
          <w:rFonts w:ascii="Arial" w:hAnsi="Arial" w:cs="Arial"/>
          <w:color w:val="000000"/>
          <w:sz w:val="23"/>
          <w:szCs w:val="23"/>
        </w:rPr>
        <w:t>数据线接口，具有远程诊断功能，能自动存储错误代码，并显示错误信息。</w:t>
      </w:r>
    </w:p>
    <w:p w:rsidR="00C116A4" w:rsidRDefault="00C116A4" w:rsidP="00C116A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14</w:t>
      </w:r>
      <w:r>
        <w:rPr>
          <w:rFonts w:ascii="Arial" w:hAnsi="Arial" w:cs="Arial"/>
          <w:color w:val="000000"/>
          <w:sz w:val="23"/>
          <w:szCs w:val="23"/>
        </w:rPr>
        <w:t>、具有中性电极安全系统，可消除</w:t>
      </w:r>
      <w:r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边缘热效应</w:t>
      </w:r>
      <w:r>
        <w:rPr>
          <w:rFonts w:ascii="Arial" w:hAnsi="Arial" w:cs="Arial"/>
          <w:color w:val="000000"/>
          <w:sz w:val="23"/>
          <w:szCs w:val="23"/>
        </w:rPr>
        <w:t>”</w:t>
      </w:r>
      <w:r>
        <w:rPr>
          <w:rFonts w:ascii="Arial" w:hAnsi="Arial" w:cs="Arial"/>
          <w:color w:val="000000"/>
          <w:sz w:val="23"/>
          <w:szCs w:val="23"/>
        </w:rPr>
        <w:t>，可自动持续检测中性电极与设备及病员连接是否正确、接触状态、接触面积、电流密度与电流平衡，在出现危险时可自动关闭功能输出并通过文字显示及声音信号报警。</w:t>
      </w:r>
    </w:p>
    <w:p w:rsidR="00BD4CD7" w:rsidRPr="00C116A4" w:rsidRDefault="00480E87"/>
    <w:sectPr w:rsidR="00BD4CD7" w:rsidRPr="00C1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87" w:rsidRDefault="00480E87" w:rsidP="00C116A4">
      <w:r>
        <w:separator/>
      </w:r>
    </w:p>
  </w:endnote>
  <w:endnote w:type="continuationSeparator" w:id="0">
    <w:p w:rsidR="00480E87" w:rsidRDefault="00480E87" w:rsidP="00C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87" w:rsidRDefault="00480E87" w:rsidP="00C116A4">
      <w:r>
        <w:separator/>
      </w:r>
    </w:p>
  </w:footnote>
  <w:footnote w:type="continuationSeparator" w:id="0">
    <w:p w:rsidR="00480E87" w:rsidRDefault="00480E87" w:rsidP="00C1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5"/>
    <w:rsid w:val="002E551B"/>
    <w:rsid w:val="00480E87"/>
    <w:rsid w:val="008253A5"/>
    <w:rsid w:val="00BA1282"/>
    <w:rsid w:val="00C116A4"/>
    <w:rsid w:val="00ED7DE8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1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1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1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4</cp:revision>
  <dcterms:created xsi:type="dcterms:W3CDTF">2025-02-12T07:40:00Z</dcterms:created>
  <dcterms:modified xsi:type="dcterms:W3CDTF">2025-02-12T07:41:00Z</dcterms:modified>
</cp:coreProperties>
</file>