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C2" w:rsidRPr="004125C2" w:rsidRDefault="004125C2" w:rsidP="004125C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125C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附件</w:t>
      </w:r>
      <w:r w:rsidRPr="004125C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1</w:t>
      </w:r>
      <w:r w:rsidRPr="004125C2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：</w:t>
      </w:r>
    </w:p>
    <w:p w:rsidR="004125C2" w:rsidRPr="004125C2" w:rsidRDefault="004125C2" w:rsidP="004125C2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hint="eastAsia"/>
          <w:color w:val="000000"/>
        </w:rPr>
        <w:t>数字减影血管造影机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进口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技术参数</w:t>
      </w:r>
      <w:bookmarkStart w:id="0" w:name="_GoBack"/>
      <w:bookmarkEnd w:id="0"/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8375"/>
      </w:tblGrid>
      <w:tr w:rsidR="004125C2" w:rsidRPr="004125C2" w:rsidTr="004125C2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 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机架系统：能满足心、脑、周围血管等全身血管造影和肿瘤介入治疗需要，机架系统所有</w:t>
            </w:r>
            <w:proofErr w:type="gramStart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轴全部</w:t>
            </w:r>
            <w:proofErr w:type="gramEnd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为电动</w:t>
            </w:r>
          </w:p>
        </w:tc>
      </w:tr>
      <w:tr w:rsidR="004125C2" w:rsidRPr="004125C2" w:rsidTr="004125C2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 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CRA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≥45°</w:t>
            </w:r>
            <w:r w:rsidRPr="004125C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CAU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≥45°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RAO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≥100°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LAO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≥100°</w:t>
            </w:r>
          </w:p>
        </w:tc>
      </w:tr>
      <w:tr w:rsidR="004125C2" w:rsidRPr="004125C2" w:rsidTr="004125C2">
        <w:trPr>
          <w:trHeight w:val="255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 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旋转采集角度：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≥200°</w:t>
            </w:r>
          </w:p>
        </w:tc>
      </w:tr>
      <w:tr w:rsidR="004125C2" w:rsidRPr="004125C2" w:rsidTr="004125C2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 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proofErr w:type="gramStart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型臂为</w:t>
            </w:r>
            <w:proofErr w:type="gramEnd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悬吊或落地式全自动单向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型臂，弧深：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≥90cm</w:t>
            </w:r>
          </w:p>
        </w:tc>
      </w:tr>
      <w:tr w:rsidR="004125C2" w:rsidRPr="004125C2" w:rsidTr="004125C2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 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床长度：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≥280cm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、床面要求为碳纤维等高强度材料，承重≥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200KG</w:t>
            </w:r>
          </w:p>
        </w:tc>
      </w:tr>
      <w:tr w:rsidR="004125C2" w:rsidRPr="004125C2" w:rsidTr="004125C2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 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高频逆变发生器，功率：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≥100KW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、最短曝光时间：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≤1ms</w:t>
            </w:r>
          </w:p>
        </w:tc>
      </w:tr>
      <w:tr w:rsidR="004125C2" w:rsidRPr="004125C2" w:rsidTr="004125C2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 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球管阳极</w:t>
            </w:r>
            <w:proofErr w:type="gramEnd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热容量：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≥3.5MHU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球管阳极</w:t>
            </w:r>
            <w:proofErr w:type="gramEnd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散热率：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≥6700 W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球管内置</w:t>
            </w:r>
            <w:proofErr w:type="gramEnd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多档金属铜滤片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≥3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片，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DQE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≥77%</w:t>
            </w:r>
          </w:p>
        </w:tc>
      </w:tr>
      <w:tr w:rsidR="004125C2" w:rsidRPr="004125C2" w:rsidTr="004125C2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 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探测器类型：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≥14 bits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非晶硅数字化探测器，平板有效探测面积边长≥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30cmx30cm</w:t>
            </w:r>
          </w:p>
        </w:tc>
      </w:tr>
      <w:tr w:rsidR="004125C2" w:rsidRPr="004125C2" w:rsidTr="004125C2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    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平板</w:t>
            </w:r>
            <w:proofErr w:type="gramStart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及球管具有</w:t>
            </w:r>
            <w:proofErr w:type="gramEnd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碰撞保护功能</w:t>
            </w:r>
          </w:p>
        </w:tc>
      </w:tr>
      <w:tr w:rsidR="004125C2" w:rsidRPr="004125C2" w:rsidTr="004125C2">
        <w:trPr>
          <w:trHeight w:val="660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具有三维采集模式，在所有视野下均可以进行三维采集，最大角度≥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°最快速度≥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°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秒，透视图像存储图像数量≥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幅</w:t>
            </w:r>
          </w:p>
        </w:tc>
      </w:tr>
      <w:tr w:rsidR="004125C2" w:rsidRPr="004125C2" w:rsidTr="004125C2">
        <w:trPr>
          <w:trHeight w:val="1860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具有实时旋转数字减影采集功能，提供心脏冠脉采集多维旋转路径，并可存储路径；提供下肢血管跟踪造影功能（</w:t>
            </w:r>
            <w:proofErr w:type="gramStart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非步进</w:t>
            </w:r>
            <w:proofErr w:type="gramEnd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或步进式血管造影功能），下肢血管造影实时减影，追踪造影速度可控，工作站上自动拼接无缝全下肢图像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; 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提供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VR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重建，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MIP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重建，透明化重建，仿真内窥镜的重建功能，提供减影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3D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功能，具备多容积三维影像融合技术</w:t>
            </w:r>
          </w:p>
        </w:tc>
      </w:tr>
      <w:tr w:rsidR="004125C2" w:rsidRPr="004125C2" w:rsidTr="004125C2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提供对讲系统、悬吊式手术灯、红外遥控器、</w:t>
            </w:r>
            <w:proofErr w:type="gramStart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头托和</w:t>
            </w:r>
            <w:proofErr w:type="gramEnd"/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手托等</w:t>
            </w:r>
          </w:p>
        </w:tc>
      </w:tr>
      <w:tr w:rsidR="004125C2" w:rsidRPr="004125C2" w:rsidTr="004125C2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主机内置式原厂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UPS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，外部电源意外中断时，可保证机器连续运转、患者诊疗信息不丢失，以最大程度维护设备</w:t>
            </w:r>
          </w:p>
        </w:tc>
      </w:tr>
      <w:tr w:rsidR="004125C2" w:rsidRPr="004125C2" w:rsidTr="004125C2">
        <w:trPr>
          <w:trHeight w:val="630"/>
        </w:trPr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≥4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架位显示器吊架、手术间显示器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≥4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台或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≥4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架位显示器吊架配置大屏幕以分屏显示</w:t>
            </w:r>
          </w:p>
        </w:tc>
      </w:tr>
      <w:tr w:rsidR="004125C2" w:rsidRPr="004125C2" w:rsidTr="004125C2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控制室显示器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≥4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台，且配置工作站、内存≥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32GB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，硬盘≥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1T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，端口可与其他支持标准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DICOM3.0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的影像设备和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PACS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相连，提供胶片打印功能，具备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DVD/CD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USB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图像输出，图像输出格式可多种选择（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DICOM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格式，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MPEG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AVI</w:t>
            </w: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125C2" w:rsidRPr="004125C2" w:rsidTr="004125C2"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line="360" w:lineRule="atLeast"/>
              <w:ind w:left="4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16.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   </w:t>
            </w:r>
            <w:r w:rsidRPr="004125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25C2" w:rsidRPr="004125C2" w:rsidRDefault="004125C2" w:rsidP="004125C2">
            <w:pPr>
              <w:widowControl/>
              <w:spacing w:after="195" w:line="276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4125C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提供中国及原产地医疗器械注册证</w:t>
            </w:r>
          </w:p>
        </w:tc>
      </w:tr>
    </w:tbl>
    <w:p w:rsidR="004125C2" w:rsidRPr="004125C2" w:rsidRDefault="004125C2" w:rsidP="004125C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125C2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 </w:t>
      </w:r>
    </w:p>
    <w:p w:rsidR="004125C2" w:rsidRPr="004125C2" w:rsidRDefault="004125C2" w:rsidP="004125C2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4125C2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lastRenderedPageBreak/>
        <w:t> </w:t>
      </w:r>
    </w:p>
    <w:p w:rsidR="00BD4CD7" w:rsidRPr="004125C2" w:rsidRDefault="00B33D6E"/>
    <w:sectPr w:rsidR="00BD4CD7" w:rsidRPr="00412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6E" w:rsidRDefault="00B33D6E" w:rsidP="004125C2">
      <w:r>
        <w:separator/>
      </w:r>
    </w:p>
  </w:endnote>
  <w:endnote w:type="continuationSeparator" w:id="0">
    <w:p w:rsidR="00B33D6E" w:rsidRDefault="00B33D6E" w:rsidP="0041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6E" w:rsidRDefault="00B33D6E" w:rsidP="004125C2">
      <w:r>
        <w:separator/>
      </w:r>
    </w:p>
  </w:footnote>
  <w:footnote w:type="continuationSeparator" w:id="0">
    <w:p w:rsidR="00B33D6E" w:rsidRDefault="00B33D6E" w:rsidP="0041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EF"/>
    <w:rsid w:val="004125C2"/>
    <w:rsid w:val="00B26AEF"/>
    <w:rsid w:val="00B33D6E"/>
    <w:rsid w:val="00BA1282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5C2"/>
    <w:rPr>
      <w:sz w:val="18"/>
      <w:szCs w:val="18"/>
    </w:rPr>
  </w:style>
  <w:style w:type="paragraph" w:styleId="a5">
    <w:name w:val="Normal (Web)"/>
    <w:basedOn w:val="a"/>
    <w:uiPriority w:val="99"/>
    <w:unhideWhenUsed/>
    <w:rsid w:val="00412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125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5C2"/>
    <w:rPr>
      <w:sz w:val="18"/>
      <w:szCs w:val="18"/>
    </w:rPr>
  </w:style>
  <w:style w:type="paragraph" w:styleId="a5">
    <w:name w:val="Normal (Web)"/>
    <w:basedOn w:val="a"/>
    <w:uiPriority w:val="99"/>
    <w:unhideWhenUsed/>
    <w:rsid w:val="00412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12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2025-02-12T07:43:00Z</dcterms:created>
  <dcterms:modified xsi:type="dcterms:W3CDTF">2025-02-12T07:43:00Z</dcterms:modified>
</cp:coreProperties>
</file>