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23" w:rsidRPr="00132DE7" w:rsidRDefault="00F13F23" w:rsidP="00F13F23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F560E6">
        <w:rPr>
          <w:b/>
          <w:color w:val="000000" w:themeColor="text1"/>
          <w:sz w:val="22"/>
        </w:rPr>
        <w:t>附件</w:t>
      </w:r>
      <w:r w:rsidRPr="00F560E6">
        <w:rPr>
          <w:rFonts w:hint="eastAsia"/>
          <w:b/>
          <w:color w:val="000000" w:themeColor="text1"/>
          <w:sz w:val="22"/>
        </w:rPr>
        <w:t>1</w:t>
      </w:r>
      <w:r w:rsidRPr="00F560E6">
        <w:rPr>
          <w:rFonts w:hint="eastAsia"/>
          <w:b/>
          <w:color w:val="000000" w:themeColor="text1"/>
          <w:sz w:val="22"/>
        </w:rPr>
        <w:t>：</w:t>
      </w:r>
    </w:p>
    <w:p w:rsidR="00F13F23" w:rsidRPr="00F560E6" w:rsidRDefault="00F13F23" w:rsidP="00F13F23">
      <w:pPr>
        <w:jc w:val="center"/>
        <w:rPr>
          <w:rFonts w:ascii="宋体" w:eastAsia="宋体" w:hAnsi="宋体"/>
          <w:color w:val="000000" w:themeColor="text1"/>
          <w:sz w:val="24"/>
          <w:szCs w:val="28"/>
        </w:rPr>
      </w:pPr>
      <w:r w:rsidRPr="00477F69">
        <w:rPr>
          <w:rFonts w:ascii="宋体" w:eastAsia="宋体" w:hAnsi="宋体" w:hint="eastAsia"/>
          <w:color w:val="000000" w:themeColor="text1"/>
          <w:sz w:val="24"/>
          <w:szCs w:val="28"/>
        </w:rPr>
        <w:t>骨伤治疗仪（电磁场治疗仪）</w:t>
      </w:r>
      <w:r w:rsidRPr="00F560E6">
        <w:rPr>
          <w:rFonts w:ascii="宋体" w:eastAsia="宋体" w:hAnsi="宋体"/>
          <w:color w:val="000000" w:themeColor="text1"/>
          <w:sz w:val="24"/>
          <w:szCs w:val="28"/>
        </w:rPr>
        <w:t>技术参数</w:t>
      </w:r>
    </w:p>
    <w:p w:rsidR="00F13F23" w:rsidRDefault="00F13F23" w:rsidP="00F13F23">
      <w:pPr>
        <w:numPr>
          <w:ilvl w:val="0"/>
          <w:numId w:val="15"/>
        </w:numPr>
        <w:rPr>
          <w:rFonts w:ascii="宋体" w:hAnsi="宋体"/>
          <w:color w:val="C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四路脉冲磁疗输出，可同时治疗多个患者或适用于多点部位治疗；</w:t>
      </w:r>
      <w:r>
        <w:rPr>
          <w:rFonts w:ascii="宋体" w:hAnsi="宋体"/>
          <w:color w:val="C00000"/>
          <w:sz w:val="24"/>
          <w:szCs w:val="24"/>
        </w:rPr>
        <w:t xml:space="preserve"> </w:t>
      </w:r>
    </w:p>
    <w:p w:rsidR="00F13F23" w:rsidRDefault="00F13F23" w:rsidP="00F13F23">
      <w:pPr>
        <w:numPr>
          <w:ilvl w:val="0"/>
          <w:numId w:val="1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≥7英寸彩色液晶触摸显示屏，显示直观；一键飞梭，操作简便；</w:t>
      </w:r>
      <w:r>
        <w:rPr>
          <w:rFonts w:ascii="宋体" w:hAnsi="宋体"/>
          <w:sz w:val="24"/>
          <w:szCs w:val="24"/>
        </w:rPr>
        <w:t xml:space="preserve"> </w:t>
      </w:r>
    </w:p>
    <w:p w:rsidR="00F13F23" w:rsidRDefault="00F13F23" w:rsidP="00F13F23">
      <w:pPr>
        <w:numPr>
          <w:ilvl w:val="0"/>
          <w:numId w:val="15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设备质保3年；</w:t>
      </w:r>
      <w:r>
        <w:rPr>
          <w:rFonts w:ascii="宋体" w:hAnsi="宋体"/>
          <w:sz w:val="24"/>
          <w:szCs w:val="24"/>
        </w:rPr>
        <w:t xml:space="preserve"> </w:t>
      </w:r>
    </w:p>
    <w:p w:rsidR="00F13F23" w:rsidRDefault="00F13F23" w:rsidP="00F13F23">
      <w:pPr>
        <w:numPr>
          <w:ilvl w:val="0"/>
          <w:numId w:val="15"/>
        </w:numPr>
        <w:rPr>
          <w:rFonts w:ascii="宋体" w:hAnsi="宋体"/>
          <w:color w:val="C00000"/>
          <w:sz w:val="24"/>
          <w:szCs w:val="24"/>
        </w:rPr>
      </w:pPr>
      <w:r>
        <w:rPr>
          <w:rFonts w:ascii="宋体" w:hAnsi="宋体" w:hint="eastAsia"/>
          <w:spacing w:val="20"/>
          <w:sz w:val="24"/>
          <w:szCs w:val="24"/>
        </w:rPr>
        <w:t>磁疗具有四种治疗模式，对各种骨折进行针对性治疗，针对不同模式可显示磁力线及波形；</w:t>
      </w:r>
      <w:r>
        <w:rPr>
          <w:rFonts w:ascii="宋体" w:hAnsi="宋体"/>
          <w:color w:val="C00000"/>
          <w:sz w:val="24"/>
          <w:szCs w:val="24"/>
        </w:rPr>
        <w:t xml:space="preserve"> </w:t>
      </w:r>
    </w:p>
    <w:p w:rsidR="00F13F23" w:rsidRDefault="00F13F23" w:rsidP="00F13F23">
      <w:pPr>
        <w:numPr>
          <w:ilvl w:val="0"/>
          <w:numId w:val="1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M1：促进骨折愈合，聚焦模式，方波磁场、固定10Hz治疗频率，强度50Gs-300Gs连续可调。</w:t>
      </w:r>
    </w:p>
    <w:p w:rsidR="00F13F23" w:rsidRDefault="00F13F23" w:rsidP="00F13F23">
      <w:pPr>
        <w:numPr>
          <w:ilvl w:val="0"/>
          <w:numId w:val="16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M2：消肿消炎镇痛（促进短骨愈合），聚焦模式，三角波磁场，固定100Hz治疗频率，强度50Gs-100Gs连续可调。</w:t>
      </w:r>
    </w:p>
    <w:p w:rsidR="00F13F23" w:rsidRDefault="00F13F23" w:rsidP="00F13F23">
      <w:pPr>
        <w:numPr>
          <w:ilvl w:val="0"/>
          <w:numId w:val="16"/>
        </w:numPr>
        <w:rPr>
          <w:rFonts w:ascii="宋体" w:hAnsi="宋体"/>
          <w:sz w:val="24"/>
          <w:szCs w:val="24"/>
          <w:highlight w:val="cyan"/>
        </w:rPr>
      </w:pPr>
      <w:r>
        <w:rPr>
          <w:rFonts w:ascii="宋体" w:hAnsi="宋体" w:hint="eastAsia"/>
          <w:sz w:val="24"/>
          <w:szCs w:val="24"/>
        </w:rPr>
        <w:t>M3：促进骨折愈合，顺磁模式，三角波磁场，固定40Hz治疗频率，强度50Gs-240Gs连续可调。</w:t>
      </w:r>
    </w:p>
    <w:p w:rsidR="00F13F23" w:rsidRDefault="00F13F23" w:rsidP="00F13F23">
      <w:pPr>
        <w:numPr>
          <w:ilvl w:val="0"/>
          <w:numId w:val="16"/>
        </w:numPr>
        <w:rPr>
          <w:rFonts w:ascii="宋体" w:hAnsi="宋体"/>
          <w:sz w:val="24"/>
          <w:szCs w:val="24"/>
          <w:highlight w:val="cyan"/>
        </w:rPr>
      </w:pPr>
      <w:r>
        <w:rPr>
          <w:rFonts w:ascii="宋体" w:hAnsi="宋体" w:hint="eastAsia"/>
          <w:sz w:val="24"/>
          <w:szCs w:val="24"/>
        </w:rPr>
        <w:t xml:space="preserve">M4：促进骨折愈合（有金属内固定），顺磁模式，方波、三角波磁场交替输出，固定80Hz治疗频率，强度50Gs-180Gs连续可调。  </w:t>
      </w:r>
    </w:p>
    <w:p w:rsidR="00F13F23" w:rsidRDefault="00F13F23" w:rsidP="00F13F23">
      <w:pPr>
        <w:pStyle w:val="1"/>
        <w:numPr>
          <w:ilvl w:val="0"/>
          <w:numId w:val="15"/>
        </w:numPr>
        <w:ind w:firstLineChars="0"/>
        <w:rPr>
          <w:rFonts w:ascii="宋体" w:hAnsi="宋体"/>
          <w:color w:val="C00000"/>
          <w:spacing w:val="20"/>
          <w:sz w:val="24"/>
        </w:rPr>
      </w:pPr>
      <w:r>
        <w:rPr>
          <w:rFonts w:ascii="宋体" w:hAnsi="宋体" w:hint="eastAsia"/>
          <w:sz w:val="24"/>
        </w:rPr>
        <w:t>万向磁疗耦合器，可根据部位大小自由调节磁疗头宽度，适用于全身各个部位的治疗；</w:t>
      </w:r>
      <w:r>
        <w:rPr>
          <w:rFonts w:ascii="宋体" w:hAnsi="宋体"/>
          <w:color w:val="C00000"/>
          <w:spacing w:val="20"/>
          <w:sz w:val="24"/>
        </w:rPr>
        <w:t xml:space="preserve"> </w:t>
      </w:r>
    </w:p>
    <w:p w:rsidR="00F13F23" w:rsidRDefault="00F13F23" w:rsidP="00F13F23">
      <w:pPr>
        <w:numPr>
          <w:ilvl w:val="0"/>
          <w:numId w:val="15"/>
        </w:numPr>
        <w:rPr>
          <w:rFonts w:ascii="宋体" w:hAnsi="宋体"/>
          <w:spacing w:val="20"/>
          <w:sz w:val="24"/>
          <w:szCs w:val="24"/>
        </w:rPr>
      </w:pPr>
      <w:r>
        <w:rPr>
          <w:rFonts w:ascii="宋体" w:hAnsi="宋体" w:hint="eastAsia"/>
          <w:spacing w:val="20"/>
          <w:sz w:val="24"/>
          <w:szCs w:val="24"/>
        </w:rPr>
        <w:t>磁疗头具有磁场屏蔽功能，避免磁场对治疗部位以外产生影响；</w:t>
      </w:r>
      <w:r>
        <w:rPr>
          <w:rFonts w:ascii="宋体" w:hAnsi="宋体"/>
          <w:spacing w:val="20"/>
          <w:sz w:val="24"/>
          <w:szCs w:val="24"/>
        </w:rPr>
        <w:t xml:space="preserve"> </w:t>
      </w:r>
    </w:p>
    <w:p w:rsidR="00F13F23" w:rsidRDefault="00F13F23" w:rsidP="00F13F23">
      <w:pPr>
        <w:pStyle w:val="1"/>
        <w:numPr>
          <w:ilvl w:val="0"/>
          <w:numId w:val="15"/>
        </w:numPr>
        <w:ind w:firstLineChars="0"/>
        <w:rPr>
          <w:rFonts w:ascii="宋体" w:hAnsi="宋体"/>
          <w:color w:val="C00000"/>
          <w:spacing w:val="20"/>
          <w:sz w:val="24"/>
        </w:rPr>
      </w:pPr>
      <w:r>
        <w:rPr>
          <w:rFonts w:ascii="宋体" w:hAnsi="宋体" w:hint="eastAsia"/>
          <w:sz w:val="24"/>
        </w:rPr>
        <w:t>磁疗单向穿透深度为≥7cm，适用于石膏等外固定患者的治疗；</w:t>
      </w:r>
      <w:r>
        <w:rPr>
          <w:rFonts w:ascii="宋体" w:hAnsi="宋体"/>
          <w:color w:val="C00000"/>
          <w:spacing w:val="20"/>
          <w:sz w:val="24"/>
        </w:rPr>
        <w:t xml:space="preserve"> </w:t>
      </w:r>
    </w:p>
    <w:p w:rsidR="00F13F23" w:rsidRDefault="00F13F23" w:rsidP="00F13F23">
      <w:pPr>
        <w:pStyle w:val="1"/>
        <w:numPr>
          <w:ilvl w:val="0"/>
          <w:numId w:val="15"/>
        </w:numPr>
        <w:ind w:firstLineChars="0"/>
        <w:rPr>
          <w:rFonts w:ascii="宋体" w:hAnsi="宋体"/>
          <w:color w:val="C00000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特定动态脉冲磁场，不对金属内固定患者产生不良影响，不会形成涡流发热；</w:t>
      </w:r>
      <w:r>
        <w:rPr>
          <w:rFonts w:ascii="宋体" w:hAnsi="宋体"/>
          <w:color w:val="C00000"/>
          <w:spacing w:val="20"/>
          <w:sz w:val="24"/>
        </w:rPr>
        <w:t xml:space="preserve"> </w:t>
      </w:r>
    </w:p>
    <w:p w:rsidR="00F13F23" w:rsidRDefault="00F13F23" w:rsidP="00F13F23">
      <w:pPr>
        <w:pStyle w:val="1"/>
        <w:numPr>
          <w:ilvl w:val="0"/>
          <w:numId w:val="15"/>
        </w:numPr>
        <w:ind w:firstLineChars="0"/>
        <w:rPr>
          <w:rFonts w:ascii="宋体" w:hAnsi="宋体" w:cs="微软雅黑"/>
          <w:color w:val="C00000"/>
          <w:spacing w:val="20"/>
          <w:sz w:val="24"/>
        </w:rPr>
      </w:pPr>
      <w:r>
        <w:rPr>
          <w:rFonts w:ascii="宋体" w:hAnsi="宋体" w:cs="微软雅黑" w:hint="eastAsia"/>
          <w:spacing w:val="20"/>
          <w:sz w:val="24"/>
        </w:rPr>
        <w:t>治疗时间0~99min可调，默认为20min，治疗结束自动停止，声音提示。</w:t>
      </w:r>
    </w:p>
    <w:p w:rsidR="00F13F23" w:rsidRDefault="00F13F23" w:rsidP="00F13F23">
      <w:pPr>
        <w:rPr>
          <w:rFonts w:hint="eastAsia"/>
          <w:b/>
          <w:color w:val="000000" w:themeColor="text1"/>
          <w:sz w:val="24"/>
        </w:rPr>
      </w:pPr>
    </w:p>
    <w:p w:rsidR="00F13F23" w:rsidRDefault="00F13F23" w:rsidP="00F13F23">
      <w:pPr>
        <w:rPr>
          <w:rFonts w:hint="eastAsia"/>
          <w:b/>
          <w:color w:val="000000" w:themeColor="text1"/>
          <w:sz w:val="24"/>
        </w:rPr>
      </w:pPr>
    </w:p>
    <w:p w:rsidR="00D543CE" w:rsidRPr="00F13F23" w:rsidRDefault="00D543CE" w:rsidP="002727C2">
      <w:bookmarkStart w:id="0" w:name="_GoBack"/>
      <w:bookmarkEnd w:id="0"/>
    </w:p>
    <w:sectPr w:rsidR="00D543CE" w:rsidRPr="00F1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CD" w:rsidRDefault="000E1BCD" w:rsidP="00673765">
      <w:r>
        <w:separator/>
      </w:r>
    </w:p>
  </w:endnote>
  <w:endnote w:type="continuationSeparator" w:id="0">
    <w:p w:rsidR="000E1BCD" w:rsidRDefault="000E1BCD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CD" w:rsidRDefault="000E1BCD" w:rsidP="00673765">
      <w:r>
        <w:separator/>
      </w:r>
    </w:p>
  </w:footnote>
  <w:footnote w:type="continuationSeparator" w:id="0">
    <w:p w:rsidR="000E1BCD" w:rsidRDefault="000E1BCD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AF5536B5"/>
    <w:multiLevelType w:val="singleLevel"/>
    <w:tmpl w:val="AF5536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highlight w:val="none"/>
      </w:rPr>
    </w:lvl>
  </w:abstractNum>
  <w:abstractNum w:abstractNumId="4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6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9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10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1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2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3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4">
    <w:nsid w:val="7B6F42B7"/>
    <w:multiLevelType w:val="singleLevel"/>
    <w:tmpl w:val="7B6F42B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highlight w:val="none"/>
      </w:rPr>
    </w:lvl>
  </w:abstractNum>
  <w:abstractNum w:abstractNumId="15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5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1BCD"/>
    <w:rsid w:val="000E2A45"/>
    <w:rsid w:val="0013314D"/>
    <w:rsid w:val="001B53A2"/>
    <w:rsid w:val="001E3BA8"/>
    <w:rsid w:val="00221BC2"/>
    <w:rsid w:val="002727C2"/>
    <w:rsid w:val="0031544D"/>
    <w:rsid w:val="00350682"/>
    <w:rsid w:val="00382C3D"/>
    <w:rsid w:val="004F4A8E"/>
    <w:rsid w:val="005125A7"/>
    <w:rsid w:val="0054002C"/>
    <w:rsid w:val="005857D7"/>
    <w:rsid w:val="005E6804"/>
    <w:rsid w:val="00663A97"/>
    <w:rsid w:val="00673765"/>
    <w:rsid w:val="006E6B52"/>
    <w:rsid w:val="00745F08"/>
    <w:rsid w:val="00763C3D"/>
    <w:rsid w:val="007A406A"/>
    <w:rsid w:val="00820073"/>
    <w:rsid w:val="008D3364"/>
    <w:rsid w:val="00943B8E"/>
    <w:rsid w:val="00982AB4"/>
    <w:rsid w:val="00A6467B"/>
    <w:rsid w:val="00AD5866"/>
    <w:rsid w:val="00B273AB"/>
    <w:rsid w:val="00B839FF"/>
    <w:rsid w:val="00BE0EFA"/>
    <w:rsid w:val="00C00F0F"/>
    <w:rsid w:val="00C446E8"/>
    <w:rsid w:val="00D11E06"/>
    <w:rsid w:val="00D543CE"/>
    <w:rsid w:val="00DB4FE7"/>
    <w:rsid w:val="00DC6DBB"/>
    <w:rsid w:val="00E11EFB"/>
    <w:rsid w:val="00E2041F"/>
    <w:rsid w:val="00E715E6"/>
    <w:rsid w:val="00E71AEF"/>
    <w:rsid w:val="00E7445E"/>
    <w:rsid w:val="00EE4D42"/>
    <w:rsid w:val="00F13F23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24</cp:revision>
  <dcterms:created xsi:type="dcterms:W3CDTF">2025-02-19T02:00:00Z</dcterms:created>
  <dcterms:modified xsi:type="dcterms:W3CDTF">2025-02-19T04:43:00Z</dcterms:modified>
</cp:coreProperties>
</file>