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79" w:rsidRDefault="00067379" w:rsidP="00067379">
      <w:pPr>
        <w:pStyle w:val="2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附件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：</w:t>
      </w:r>
    </w:p>
    <w:p w:rsidR="00067379" w:rsidRPr="00085FE2" w:rsidRDefault="00067379" w:rsidP="00067379">
      <w:pPr>
        <w:jc w:val="center"/>
        <w:rPr>
          <w:b/>
        </w:rPr>
      </w:pPr>
      <w:bookmarkStart w:id="0" w:name="_GoBack"/>
      <w:r w:rsidRPr="00085FE2">
        <w:rPr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</w:rPr>
        <w:t>南昌市第一医院监测方案四个排污口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0"/>
        <w:gridCol w:w="1327"/>
        <w:gridCol w:w="3819"/>
        <w:gridCol w:w="1792"/>
        <w:gridCol w:w="1128"/>
      </w:tblGrid>
      <w:tr w:rsidR="00067379" w:rsidTr="00CD1DD9">
        <w:trPr>
          <w:trHeight w:val="5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bookmarkEnd w:id="0"/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南昌市第一医院 东湖院区</w:t>
            </w:r>
          </w:p>
        </w:tc>
      </w:tr>
      <w:tr w:rsidR="00067379" w:rsidTr="00CD1DD9">
        <w:trPr>
          <w:trHeight w:val="576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点位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点位名称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监测频次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（全年）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数量(次)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医院自行监测废水监测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方案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001,挥发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酚</w:t>
            </w:r>
            <w:proofErr w:type="gramEnd"/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001,化学需氧量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001,粪大肠菌群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001,动植物油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001,阴离子表面活性剂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001,总氰化物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医疗废水排放口001,五日生化需氧量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001,pH值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2次/1天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001,石油类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001,悬浮物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医院自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行监测，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无组织废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气监测方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案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1,甲烷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2,臭气浓度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3,氨(氨气)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4 , 氯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5,硫化氢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医院自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行监测，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噪声监测方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案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厂界东1米外，工业企业厂界环境噪声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厂界南1米外，工业企业厂界环境噪声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厂界西1米外，工业企业厂界环境噪声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厂界北1米外，工业企业厂界环境噪声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南昌市第一医院眼科医院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南昌市第一医院眼科医院废水监测方案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眼科废水排放口 002,悬浮物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眼科废水排放口 002,挥发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酚</w:t>
            </w:r>
            <w:proofErr w:type="gramEnd"/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眼科废水排放口002,五日生化需氧量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眼科废水排放口 002,pH值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2次/1天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眼科废水排放口 002,动植物油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眼科废水排放口002,阴离子表面活性剂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眼科废水排放口 002,化学需氧量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眼科废水排放口 002,石油类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眼科废水排放口 002,粪大肠菌群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眼科废水排放口002,总氰化物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医院眼科医院自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行监测，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无组织废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气监测方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案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1,甲烷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2,臭气浓度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3,氨(氨气)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4 , 氯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5,硫化氢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医院眼科医院自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行监测，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噪声监测方案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厂界东1米外，工业企业厂界环境噪声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厂界南1米外，工业企业厂界环境噪声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厂界西1米外，工业企业厂界环境噪声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厂界北1米外，工业企业厂界环境噪声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南昌市第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医院青山湖院区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医院北院自行监测，废水监测方案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医疗废水排放口001,石油类 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001,粪大肠菌群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001,pH值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2次/1天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医疗废水排放口001,阴离子表面活性剂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001,化学需氧量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医疗废水排放口001,总氰化物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001,挥发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酚</w:t>
            </w:r>
            <w:proofErr w:type="gramEnd"/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医疗废水排放口001,动植物油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001,悬浮物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医疗废水排放口001,五日生化需氧量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医院北院自行监测，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无组织废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气监测方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案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1,甲烷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2,臭气浓度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3,氨(氨气)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4 , 氯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5,硫化氢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医院北院自行监测，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噪声监测方案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厂界东1米外，工业企业厂界环境噪声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厂界南1米外，工业企业厂界环境噪声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厂界西1米外，工业企业厂界环境噪声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厂界北1米外，工业企业厂界环境噪声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南昌市第一医院九龙湖分院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医院九龙湖分院自行监测，废气监测方案</w:t>
            </w:r>
          </w:p>
        </w:tc>
        <w:tc>
          <w:tcPr>
            <w:tcW w:w="21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污水处理站MF0002,废气排放口001,氨(氨气 )</w:t>
            </w:r>
          </w:p>
        </w:tc>
        <w:tc>
          <w:tcPr>
            <w:tcW w:w="10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污水处理站MF0002,废气排放口001臭气浓度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污水处理站MF0002,废气排放口001,硫化氢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1,甲烷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2,臭气浓度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3,氨(氨气)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4 , 氯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无组织自行监测点 5,硫化氢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4次/1季度/4点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燃气锅炉排放口，颗粒物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3次/1年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燃气锅炉排放口，氮氧化物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3次/月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林格曼黑度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3次/1年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燃气锅炉排放口，二氧化硫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3次/1年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医院九龙湖分院自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行监测废水监测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方案</w:t>
            </w:r>
          </w:p>
        </w:tc>
        <w:tc>
          <w:tcPr>
            <w:tcW w:w="21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001,挥发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酚</w:t>
            </w:r>
            <w:proofErr w:type="gramEnd"/>
          </w:p>
        </w:tc>
        <w:tc>
          <w:tcPr>
            <w:tcW w:w="10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001,化学需氧量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001,粪大肠菌群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3次/1月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医疗废水排放口001,动植物油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001,阴离子表面活性剂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001,总氰化物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医疗废水排放口001,五日生化需氧量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001,pH值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2次/1天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001,石油类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3次/1季度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医疗废水排放口 001,悬浮物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3次/1周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南昌市第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医院九龙湖分院自行监测，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噪声监测方案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厂界东1米外，工业企业厂界环境噪声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厂界南1米外，工业企业厂界环境噪声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厂界西1米外，工业企业厂界环境噪声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厂界北1米外，工业企业厂界环境噪声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1次/1季度/昼夜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067379" w:rsidTr="00CD1DD9">
        <w:trPr>
          <w:trHeight w:val="6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其他费用</w:t>
            </w:r>
          </w:p>
        </w:tc>
      </w:tr>
      <w:tr w:rsidR="00067379" w:rsidTr="00CD1DD9">
        <w:trPr>
          <w:trHeight w:val="600"/>
        </w:trPr>
        <w:tc>
          <w:tcPr>
            <w:tcW w:w="11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人工车辆费</w:t>
            </w:r>
          </w:p>
        </w:tc>
        <w:tc>
          <w:tcPr>
            <w:tcW w:w="21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每次监测外派人员、外派车辆</w:t>
            </w:r>
          </w:p>
        </w:tc>
        <w:tc>
          <w:tcPr>
            <w:tcW w:w="10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67379" w:rsidTr="00CD1DD9">
        <w:trPr>
          <w:trHeight w:val="600"/>
        </w:trPr>
        <w:tc>
          <w:tcPr>
            <w:tcW w:w="11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技术服务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379" w:rsidRDefault="00067379" w:rsidP="00CD1D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所有需要填报的平台，含各类季报、年报等技术服务</w:t>
            </w:r>
          </w:p>
        </w:tc>
        <w:tc>
          <w:tcPr>
            <w:tcW w:w="10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7379" w:rsidRDefault="00067379" w:rsidP="00CD1DD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67379" w:rsidRDefault="00067379" w:rsidP="00067379"/>
    <w:p w:rsidR="00D41DED" w:rsidRPr="00067379" w:rsidRDefault="00062777"/>
    <w:sectPr w:rsidR="00D41DED" w:rsidRPr="00067379">
      <w:footerReference w:type="default" r:id="rId7"/>
      <w:pgSz w:w="12240" w:h="15840"/>
      <w:pgMar w:top="1440" w:right="1800" w:bottom="1440" w:left="180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77" w:rsidRDefault="00062777" w:rsidP="00067379">
      <w:r>
        <w:separator/>
      </w:r>
    </w:p>
  </w:endnote>
  <w:endnote w:type="continuationSeparator" w:id="0">
    <w:p w:rsidR="00062777" w:rsidRDefault="00062777" w:rsidP="0006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A8" w:rsidRDefault="00062777">
    <w:pPr>
      <w:spacing w:line="176" w:lineRule="auto"/>
      <w:ind w:left="4400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465B5" wp14:editId="5B3EC5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5EA8" w:rsidRDefault="0006277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85F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D5EA8" w:rsidRDefault="0006277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85F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77" w:rsidRDefault="00062777" w:rsidP="00067379">
      <w:r>
        <w:separator/>
      </w:r>
    </w:p>
  </w:footnote>
  <w:footnote w:type="continuationSeparator" w:id="0">
    <w:p w:rsidR="00062777" w:rsidRDefault="00062777" w:rsidP="00067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48"/>
    <w:rsid w:val="00062777"/>
    <w:rsid w:val="00067379"/>
    <w:rsid w:val="00085FE2"/>
    <w:rsid w:val="00350682"/>
    <w:rsid w:val="008F6B48"/>
    <w:rsid w:val="00A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737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qFormat/>
    <w:rsid w:val="00067379"/>
    <w:pPr>
      <w:keepNext/>
      <w:keepLines/>
      <w:spacing w:after="260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unhideWhenUsed/>
    <w:rsid w:val="00067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rsid w:val="0006737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67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067379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067379"/>
    <w:rPr>
      <w:rFonts w:ascii="Cambria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737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qFormat/>
    <w:rsid w:val="00067379"/>
    <w:pPr>
      <w:keepNext/>
      <w:keepLines/>
      <w:spacing w:after="260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unhideWhenUsed/>
    <w:rsid w:val="00067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rsid w:val="0006737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67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067379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067379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3</cp:revision>
  <dcterms:created xsi:type="dcterms:W3CDTF">2025-08-28T08:46:00Z</dcterms:created>
  <dcterms:modified xsi:type="dcterms:W3CDTF">2025-08-28T08:47:00Z</dcterms:modified>
</cp:coreProperties>
</file>