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953E2">
      <w:pPr>
        <w:jc w:val="center"/>
        <w:rPr>
          <w:rFonts w:ascii="Calibri" w:hAnsi="Calibri" w:eastAsia="黑体"/>
          <w:b/>
          <w:bCs/>
          <w:sz w:val="32"/>
        </w:rPr>
      </w:pPr>
    </w:p>
    <w:tbl>
      <w:tblPr>
        <w:tblStyle w:val="6"/>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8027"/>
      </w:tblGrid>
      <w:tr w14:paraId="75FA17F8">
        <w:tblPrEx>
          <w:tblCellMar>
            <w:top w:w="0" w:type="dxa"/>
            <w:left w:w="108" w:type="dxa"/>
            <w:bottom w:w="0" w:type="dxa"/>
            <w:right w:w="108" w:type="dxa"/>
          </w:tblCellMar>
        </w:tblPrEx>
        <w:trPr>
          <w:trHeight w:val="885" w:hRule="atLeast"/>
          <w:jc w:val="center"/>
        </w:trPr>
        <w:tc>
          <w:tcPr>
            <w:tcW w:w="1513" w:type="dxa"/>
          </w:tcPr>
          <w:p w14:paraId="2B2146C8">
            <w:pPr>
              <w:widowControl/>
              <w:jc w:val="center"/>
              <w:textAlignment w:val="center"/>
              <w:rPr>
                <w:rFonts w:ascii="等线" w:hAnsi="等线" w:eastAsia="等线" w:cs="宋体"/>
                <w:b/>
                <w:bCs/>
                <w:color w:val="auto"/>
                <w:kern w:val="0"/>
                <w:sz w:val="22"/>
              </w:rPr>
            </w:pPr>
            <w:r>
              <w:rPr>
                <w:rFonts w:hint="eastAsia" w:ascii="仿宋" w:hAnsi="仿宋" w:eastAsia="仿宋" w:cs="仿宋"/>
                <w:color w:val="auto"/>
                <w:kern w:val="0"/>
                <w:sz w:val="22"/>
                <w:szCs w:val="22"/>
                <w:lang w:bidi="ar"/>
              </w:rPr>
              <w:t>项目 名称</w:t>
            </w:r>
          </w:p>
        </w:tc>
        <w:tc>
          <w:tcPr>
            <w:tcW w:w="8027" w:type="dxa"/>
          </w:tcPr>
          <w:p w14:paraId="5911B402">
            <w:pPr>
              <w:widowControl/>
              <w:jc w:val="left"/>
              <w:rPr>
                <w:rFonts w:hint="eastAsia" w:ascii="等线" w:hAnsi="等线" w:eastAsia="仿宋" w:cs="宋体"/>
                <w:b/>
                <w:bCs/>
                <w:color w:val="auto"/>
                <w:kern w:val="0"/>
                <w:sz w:val="24"/>
                <w:lang w:val="en-US" w:eastAsia="zh-CN"/>
              </w:rPr>
            </w:pPr>
            <w:r>
              <w:rPr>
                <w:rFonts w:hint="eastAsia" w:ascii="仿宋" w:hAnsi="仿宋" w:eastAsia="仿宋" w:cs="仿宋"/>
                <w:b/>
                <w:bCs/>
                <w:color w:val="auto"/>
                <w:kern w:val="0"/>
                <w:sz w:val="24"/>
                <w:lang w:bidi="ar"/>
              </w:rPr>
              <w:t>南昌市第一医院采购单光子发射计算机断层扫描装置(SPECT/CT)项目</w:t>
            </w:r>
            <w:r>
              <w:rPr>
                <w:rFonts w:hint="eastAsia" w:ascii="仿宋" w:hAnsi="仿宋" w:eastAsia="仿宋" w:cs="仿宋"/>
                <w:b/>
                <w:bCs/>
                <w:color w:val="auto"/>
                <w:kern w:val="0"/>
                <w:sz w:val="24"/>
                <w:lang w:val="en-US" w:eastAsia="zh-CN" w:bidi="ar"/>
              </w:rPr>
              <w:t>需求</w:t>
            </w:r>
          </w:p>
        </w:tc>
      </w:tr>
      <w:tr w14:paraId="50FA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513" w:type="dxa"/>
          </w:tcPr>
          <w:p w14:paraId="0507538F">
            <w:pPr>
              <w:widowControl/>
              <w:jc w:val="center"/>
              <w:textAlignment w:val="center"/>
              <w:rPr>
                <w:rFonts w:ascii="等线" w:hAnsi="等线" w:eastAsia="等线" w:cs="宋体"/>
                <w:b/>
                <w:bCs/>
                <w:color w:val="auto"/>
                <w:kern w:val="0"/>
                <w:sz w:val="22"/>
              </w:rPr>
            </w:pPr>
            <w:r>
              <w:rPr>
                <w:rFonts w:hint="eastAsia" w:ascii="仿宋" w:hAnsi="仿宋" w:eastAsia="仿宋" w:cs="仿宋"/>
                <w:b/>
                <w:bCs/>
                <w:color w:val="auto"/>
                <w:kern w:val="0"/>
                <w:sz w:val="28"/>
                <w:szCs w:val="28"/>
                <w:lang w:bidi="ar"/>
              </w:rPr>
              <w:t>一</w:t>
            </w:r>
          </w:p>
        </w:tc>
        <w:tc>
          <w:tcPr>
            <w:tcW w:w="8027" w:type="dxa"/>
          </w:tcPr>
          <w:p w14:paraId="051D52B2">
            <w:pPr>
              <w:widowControl/>
              <w:jc w:val="left"/>
              <w:rPr>
                <w:rFonts w:ascii="等线" w:hAnsi="等线" w:eastAsia="等线" w:cs="宋体"/>
                <w:b/>
                <w:bCs/>
                <w:color w:val="auto"/>
                <w:kern w:val="0"/>
                <w:sz w:val="24"/>
              </w:rPr>
            </w:pPr>
            <w:r>
              <w:rPr>
                <w:rFonts w:hint="eastAsia" w:ascii="仿宋" w:hAnsi="仿宋" w:eastAsia="仿宋" w:cs="仿宋"/>
                <w:b/>
                <w:bCs/>
                <w:color w:val="auto"/>
                <w:kern w:val="0"/>
                <w:sz w:val="24"/>
                <w:lang w:bidi="ar"/>
              </w:rPr>
              <w:t>技术参数/服务需求</w:t>
            </w:r>
          </w:p>
        </w:tc>
      </w:tr>
      <w:tr w14:paraId="0451B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3" w:type="dxa"/>
          </w:tcPr>
          <w:p w14:paraId="3A56DB69">
            <w:pPr>
              <w:widowControl/>
              <w:jc w:val="center"/>
              <w:textAlignment w:val="center"/>
              <w:rPr>
                <w:rFonts w:ascii="等线" w:hAnsi="等线" w:eastAsia="等线" w:cs="宋体"/>
                <w:b/>
                <w:bCs/>
                <w:color w:val="auto"/>
                <w:kern w:val="0"/>
                <w:sz w:val="22"/>
              </w:rPr>
            </w:pPr>
          </w:p>
        </w:tc>
        <w:tc>
          <w:tcPr>
            <w:tcW w:w="8027" w:type="dxa"/>
          </w:tcPr>
          <w:p w14:paraId="312C1C98">
            <w:pPr>
              <w:widowControl/>
              <w:jc w:val="left"/>
              <w:rPr>
                <w:rFonts w:ascii="等线" w:hAnsi="等线" w:eastAsia="等线" w:cs="宋体"/>
                <w:b/>
                <w:bCs/>
                <w:color w:val="auto"/>
                <w:kern w:val="0"/>
                <w:sz w:val="24"/>
              </w:rPr>
            </w:pPr>
            <w:r>
              <w:rPr>
                <w:rFonts w:hint="eastAsia" w:ascii="仿宋" w:hAnsi="仿宋" w:eastAsia="仿宋" w:cs="仿宋"/>
                <w:b/>
                <w:bCs/>
                <w:color w:val="auto"/>
                <w:kern w:val="0"/>
                <w:sz w:val="24"/>
                <w:lang w:bidi="ar"/>
              </w:rPr>
              <w:t>单光子发射计算机断层扫描装置(SPECT/CT)：1台</w:t>
            </w:r>
          </w:p>
        </w:tc>
      </w:tr>
      <w:tr w14:paraId="6754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tcPr>
          <w:p w14:paraId="3292F5D2">
            <w:pPr>
              <w:widowControl/>
              <w:jc w:val="center"/>
              <w:textAlignment w:val="center"/>
              <w:rPr>
                <w:rFonts w:ascii="等线" w:hAnsi="等线" w:eastAsia="等线" w:cs="宋体"/>
                <w:color w:val="auto"/>
                <w:kern w:val="0"/>
                <w:sz w:val="22"/>
              </w:rPr>
            </w:pPr>
            <w:r>
              <w:rPr>
                <w:rFonts w:hint="eastAsia" w:ascii="仿宋" w:hAnsi="仿宋" w:eastAsia="仿宋" w:cs="仿宋"/>
                <w:color w:val="auto"/>
                <w:kern w:val="0"/>
                <w:sz w:val="22"/>
                <w:szCs w:val="22"/>
                <w:lang w:bidi="ar"/>
              </w:rPr>
              <w:t>项目 名称</w:t>
            </w:r>
          </w:p>
        </w:tc>
        <w:tc>
          <w:tcPr>
            <w:tcW w:w="8027" w:type="dxa"/>
          </w:tcPr>
          <w:p w14:paraId="0C674CC9">
            <w:pPr>
              <w:widowControl/>
              <w:jc w:val="left"/>
              <w:rPr>
                <w:rFonts w:ascii="等线" w:hAnsi="等线" w:eastAsia="等线" w:cs="宋体"/>
                <w:b/>
                <w:bCs/>
                <w:color w:val="auto"/>
                <w:kern w:val="0"/>
                <w:sz w:val="24"/>
              </w:rPr>
            </w:pPr>
            <w:r>
              <w:rPr>
                <w:rFonts w:hint="eastAsia" w:ascii="仿宋" w:hAnsi="仿宋" w:eastAsia="仿宋" w:cs="仿宋"/>
                <w:b/>
                <w:bCs/>
                <w:color w:val="auto"/>
                <w:kern w:val="0"/>
                <w:sz w:val="24"/>
                <w:lang w:bidi="ar"/>
              </w:rPr>
              <w:t>南昌市第一医院采购单光子发射计算机断层扫描装置(SPECT/CT)项目</w:t>
            </w:r>
          </w:p>
        </w:tc>
      </w:tr>
      <w:tr w14:paraId="3995D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tcPr>
          <w:p w14:paraId="0B4C0508">
            <w:pPr>
              <w:widowControl/>
              <w:jc w:val="center"/>
              <w:textAlignment w:val="center"/>
              <w:rPr>
                <w:rFonts w:ascii="等线" w:hAnsi="等线" w:eastAsia="等线" w:cs="宋体"/>
                <w:color w:val="auto"/>
                <w:kern w:val="0"/>
                <w:sz w:val="24"/>
              </w:rPr>
            </w:pPr>
            <w:r>
              <w:rPr>
                <w:rFonts w:hint="eastAsia" w:ascii="仿宋" w:hAnsi="仿宋" w:eastAsia="仿宋" w:cs="仿宋"/>
                <w:b/>
                <w:bCs/>
                <w:color w:val="auto"/>
                <w:kern w:val="0"/>
                <w:sz w:val="24"/>
                <w:lang w:bidi="ar"/>
              </w:rPr>
              <w:t>一</w:t>
            </w:r>
          </w:p>
        </w:tc>
        <w:tc>
          <w:tcPr>
            <w:tcW w:w="8027" w:type="dxa"/>
          </w:tcPr>
          <w:p w14:paraId="7E69BD73">
            <w:pPr>
              <w:widowControl/>
              <w:jc w:val="left"/>
              <w:rPr>
                <w:rFonts w:ascii="等线" w:hAnsi="等线" w:eastAsia="等线" w:cs="宋体"/>
                <w:b/>
                <w:bCs/>
                <w:color w:val="auto"/>
                <w:kern w:val="0"/>
                <w:sz w:val="24"/>
              </w:rPr>
            </w:pPr>
            <w:r>
              <w:rPr>
                <w:rFonts w:hint="eastAsia" w:ascii="仿宋" w:hAnsi="仿宋" w:eastAsia="仿宋" w:cs="仿宋"/>
                <w:b/>
                <w:bCs/>
                <w:color w:val="auto"/>
                <w:kern w:val="0"/>
                <w:sz w:val="24"/>
                <w:lang w:bidi="ar"/>
              </w:rPr>
              <w:t>技术参数/服务需求</w:t>
            </w:r>
          </w:p>
        </w:tc>
      </w:tr>
      <w:tr w14:paraId="3FC4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tcPr>
          <w:p w14:paraId="0A549F63">
            <w:pPr>
              <w:widowControl/>
              <w:jc w:val="center"/>
              <w:textAlignment w:val="center"/>
              <w:rPr>
                <w:rFonts w:ascii="仿宋" w:hAnsi="仿宋" w:eastAsia="仿宋" w:cs="仿宋"/>
                <w:color w:val="auto"/>
                <w:kern w:val="0"/>
                <w:sz w:val="22"/>
                <w:szCs w:val="22"/>
                <w:lang w:bidi="ar"/>
              </w:rPr>
            </w:pPr>
          </w:p>
        </w:tc>
        <w:tc>
          <w:tcPr>
            <w:tcW w:w="8027" w:type="dxa"/>
          </w:tcPr>
          <w:p w14:paraId="6B734253">
            <w:pPr>
              <w:widowControl/>
              <w:jc w:val="left"/>
              <w:rPr>
                <w:rFonts w:ascii="等线" w:hAnsi="等线" w:eastAsia="等线" w:cs="宋体"/>
                <w:b/>
                <w:bCs/>
                <w:color w:val="auto"/>
                <w:kern w:val="0"/>
                <w:sz w:val="24"/>
              </w:rPr>
            </w:pPr>
            <w:r>
              <w:rPr>
                <w:rFonts w:hint="eastAsia" w:ascii="仿宋" w:hAnsi="仿宋" w:eastAsia="仿宋" w:cs="仿宋"/>
                <w:b/>
                <w:bCs/>
                <w:color w:val="auto"/>
                <w:kern w:val="0"/>
                <w:sz w:val="24"/>
                <w:lang w:bidi="ar"/>
              </w:rPr>
              <w:t>单光子发射计算机断层扫描装置(SPECT/CT)：1台</w:t>
            </w:r>
          </w:p>
        </w:tc>
      </w:tr>
      <w:tr w14:paraId="492B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43D64B5">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1</w:t>
            </w:r>
          </w:p>
        </w:tc>
        <w:tc>
          <w:tcPr>
            <w:tcW w:w="8027" w:type="dxa"/>
            <w:vAlign w:val="center"/>
          </w:tcPr>
          <w:p w14:paraId="624D43B3">
            <w:pPr>
              <w:widowControl/>
              <w:jc w:val="left"/>
              <w:rPr>
                <w:rFonts w:ascii="仿宋" w:hAnsi="仿宋" w:eastAsia="仿宋" w:cs="宋体"/>
                <w:color w:val="auto"/>
                <w:kern w:val="0"/>
                <w:sz w:val="22"/>
              </w:rPr>
            </w:pPr>
            <w:r>
              <w:rPr>
                <w:rFonts w:hint="eastAsia" w:ascii="仿宋" w:hAnsi="仿宋" w:eastAsia="仿宋" w:cs="宋体"/>
                <w:color w:val="auto"/>
                <w:kern w:val="0"/>
                <w:sz w:val="22"/>
              </w:rPr>
              <w:t>探头</w:t>
            </w:r>
          </w:p>
        </w:tc>
      </w:tr>
      <w:tr w14:paraId="40D7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8CF7FAC">
            <w:pPr>
              <w:widowControl/>
              <w:jc w:val="center"/>
              <w:textAlignment w:val="center"/>
              <w:rPr>
                <w:rFonts w:ascii="仿宋" w:hAnsi="仿宋" w:eastAsia="仿宋" w:cs="宋体"/>
                <w:b/>
                <w:bCs/>
                <w:color w:val="auto"/>
                <w:kern w:val="0"/>
                <w:sz w:val="22"/>
              </w:rPr>
            </w:pPr>
            <w:r>
              <w:rPr>
                <w:rFonts w:hint="eastAsia" w:ascii="仿宋" w:hAnsi="仿宋" w:eastAsia="仿宋" w:cs="宋体"/>
                <w:color w:val="auto"/>
                <w:kern w:val="0"/>
                <w:sz w:val="22"/>
              </w:rPr>
              <w:t>1.1</w:t>
            </w:r>
          </w:p>
        </w:tc>
        <w:tc>
          <w:tcPr>
            <w:tcW w:w="8027" w:type="dxa"/>
            <w:vAlign w:val="center"/>
          </w:tcPr>
          <w:p w14:paraId="4CFFE009">
            <w:pPr>
              <w:widowControl/>
              <w:jc w:val="left"/>
              <w:rPr>
                <w:rFonts w:ascii="仿宋" w:hAnsi="仿宋" w:eastAsia="仿宋" w:cs="宋体"/>
                <w:color w:val="auto"/>
                <w:kern w:val="0"/>
                <w:sz w:val="22"/>
              </w:rPr>
            </w:pPr>
            <w:r>
              <w:rPr>
                <w:rFonts w:hint="eastAsia" w:ascii="仿宋" w:hAnsi="仿宋" w:eastAsia="仿宋" w:cs="宋体"/>
                <w:color w:val="auto"/>
                <w:kern w:val="0"/>
                <w:sz w:val="22"/>
              </w:rPr>
              <w:t>探头规格：两个探头，矩形，可变角</w:t>
            </w:r>
          </w:p>
        </w:tc>
      </w:tr>
      <w:tr w14:paraId="2137A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47DCB6ED">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1.2</w:t>
            </w:r>
          </w:p>
        </w:tc>
        <w:tc>
          <w:tcPr>
            <w:tcW w:w="8027" w:type="dxa"/>
            <w:vAlign w:val="center"/>
          </w:tcPr>
          <w:p w14:paraId="2874232D">
            <w:pPr>
              <w:widowControl/>
              <w:jc w:val="left"/>
              <w:rPr>
                <w:rFonts w:ascii="仿宋" w:hAnsi="仿宋" w:eastAsia="仿宋" w:cs="宋体"/>
                <w:color w:val="auto"/>
                <w:kern w:val="0"/>
                <w:sz w:val="22"/>
              </w:rPr>
            </w:pPr>
            <w:r>
              <w:rPr>
                <w:rFonts w:hint="eastAsia" w:ascii="仿宋" w:hAnsi="仿宋" w:eastAsia="仿宋" w:cs="宋体"/>
                <w:color w:val="auto"/>
                <w:kern w:val="0"/>
                <w:sz w:val="22"/>
              </w:rPr>
              <w:t>探头有效视野（UFOV）：≥530mm×380mm</w:t>
            </w:r>
          </w:p>
        </w:tc>
      </w:tr>
      <w:tr w14:paraId="1491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C9D3A03">
            <w:pPr>
              <w:widowControl/>
              <w:jc w:val="center"/>
              <w:textAlignment w:val="center"/>
              <w:rPr>
                <w:rFonts w:ascii="仿宋" w:hAnsi="仿宋" w:eastAsia="仿宋" w:cs="宋体"/>
                <w:b/>
                <w:bCs/>
                <w:color w:val="auto"/>
                <w:kern w:val="0"/>
                <w:sz w:val="22"/>
              </w:rPr>
            </w:pPr>
            <w:r>
              <w:rPr>
                <w:rFonts w:hint="eastAsia" w:ascii="仿宋" w:hAnsi="仿宋" w:eastAsia="仿宋" w:cs="宋体"/>
                <w:color w:val="auto"/>
                <w:kern w:val="0"/>
                <w:sz w:val="22"/>
              </w:rPr>
              <w:t>1.3</w:t>
            </w:r>
          </w:p>
        </w:tc>
        <w:tc>
          <w:tcPr>
            <w:tcW w:w="8027" w:type="dxa"/>
            <w:vAlign w:val="center"/>
          </w:tcPr>
          <w:p w14:paraId="3F9306FD">
            <w:pPr>
              <w:widowControl/>
              <w:jc w:val="left"/>
              <w:rPr>
                <w:rFonts w:ascii="仿宋" w:hAnsi="仿宋" w:eastAsia="仿宋" w:cs="宋体"/>
                <w:color w:val="auto"/>
                <w:kern w:val="0"/>
                <w:sz w:val="22"/>
              </w:rPr>
            </w:pPr>
            <w:r>
              <w:rPr>
                <w:rFonts w:hint="eastAsia" w:ascii="仿宋" w:hAnsi="仿宋" w:eastAsia="仿宋" w:cs="宋体"/>
                <w:color w:val="auto"/>
                <w:kern w:val="0"/>
                <w:sz w:val="22"/>
              </w:rPr>
              <w:t>晶体类型：NaI晶体</w:t>
            </w:r>
          </w:p>
        </w:tc>
      </w:tr>
      <w:tr w14:paraId="209ED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F57C3F0">
            <w:pPr>
              <w:widowControl/>
              <w:jc w:val="center"/>
              <w:textAlignment w:val="center"/>
              <w:rPr>
                <w:rFonts w:ascii="仿宋" w:hAnsi="仿宋" w:eastAsia="仿宋" w:cs="宋体"/>
                <w:b/>
                <w:bCs/>
                <w:color w:val="auto"/>
                <w:kern w:val="0"/>
                <w:sz w:val="22"/>
              </w:rPr>
            </w:pPr>
            <w:r>
              <w:rPr>
                <w:rFonts w:hint="eastAsia" w:ascii="仿宋" w:hAnsi="仿宋" w:eastAsia="仿宋" w:cs="宋体"/>
                <w:color w:val="auto"/>
                <w:kern w:val="0"/>
                <w:sz w:val="22"/>
              </w:rPr>
              <w:t>1.4</w:t>
            </w:r>
          </w:p>
        </w:tc>
        <w:tc>
          <w:tcPr>
            <w:tcW w:w="8027" w:type="dxa"/>
            <w:vAlign w:val="center"/>
          </w:tcPr>
          <w:p w14:paraId="012E6425">
            <w:pPr>
              <w:widowControl/>
              <w:jc w:val="left"/>
              <w:rPr>
                <w:rFonts w:ascii="仿宋" w:hAnsi="仿宋" w:eastAsia="仿宋" w:cs="宋体"/>
                <w:color w:val="auto"/>
                <w:kern w:val="0"/>
                <w:sz w:val="22"/>
              </w:rPr>
            </w:pPr>
            <w:r>
              <w:rPr>
                <w:rFonts w:hint="eastAsia" w:ascii="仿宋" w:hAnsi="仿宋" w:eastAsia="仿宋" w:cs="宋体"/>
                <w:color w:val="auto"/>
                <w:kern w:val="0"/>
                <w:sz w:val="22"/>
              </w:rPr>
              <w:t>晶体厚度：3/8英寸</w:t>
            </w:r>
          </w:p>
        </w:tc>
      </w:tr>
      <w:tr w14:paraId="1ECA4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D9E3879">
            <w:pPr>
              <w:widowControl/>
              <w:jc w:val="center"/>
              <w:textAlignment w:val="center"/>
              <w:rPr>
                <w:rFonts w:ascii="仿宋" w:hAnsi="仿宋" w:eastAsia="仿宋" w:cs="宋体"/>
                <w:b/>
                <w:bCs/>
                <w:color w:val="auto"/>
                <w:kern w:val="0"/>
                <w:sz w:val="22"/>
              </w:rPr>
            </w:pPr>
            <w:r>
              <w:rPr>
                <w:rFonts w:hint="eastAsia" w:ascii="仿宋" w:hAnsi="仿宋" w:eastAsia="仿宋" w:cs="宋体"/>
                <w:color w:val="auto"/>
                <w:kern w:val="0"/>
                <w:sz w:val="22"/>
              </w:rPr>
              <w:t>1.5</w:t>
            </w:r>
          </w:p>
        </w:tc>
        <w:tc>
          <w:tcPr>
            <w:tcW w:w="8027" w:type="dxa"/>
            <w:vAlign w:val="center"/>
          </w:tcPr>
          <w:p w14:paraId="12629B33">
            <w:pPr>
              <w:widowControl/>
              <w:jc w:val="left"/>
              <w:rPr>
                <w:rFonts w:ascii="仿宋" w:hAnsi="仿宋" w:eastAsia="仿宋" w:cs="宋体"/>
                <w:color w:val="auto"/>
                <w:kern w:val="0"/>
                <w:sz w:val="22"/>
              </w:rPr>
            </w:pPr>
            <w:r>
              <w:rPr>
                <w:rFonts w:hint="eastAsia" w:ascii="仿宋" w:hAnsi="仿宋" w:eastAsia="仿宋" w:cs="宋体"/>
                <w:color w:val="auto"/>
                <w:kern w:val="0"/>
                <w:sz w:val="22"/>
              </w:rPr>
              <w:t>能量范围(keV)</w:t>
            </w:r>
          </w:p>
        </w:tc>
      </w:tr>
      <w:tr w14:paraId="1456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44E87890">
            <w:pPr>
              <w:widowControl/>
              <w:jc w:val="center"/>
              <w:textAlignment w:val="center"/>
              <w:rPr>
                <w:rFonts w:ascii="仿宋" w:hAnsi="仿宋" w:eastAsia="仿宋" w:cs="宋体"/>
                <w:color w:val="FF0000"/>
                <w:kern w:val="0"/>
                <w:sz w:val="22"/>
              </w:rPr>
            </w:pPr>
            <w:r>
              <w:rPr>
                <w:rFonts w:hint="eastAsia" w:ascii="仿宋" w:hAnsi="仿宋" w:eastAsia="仿宋" w:cs="宋体"/>
                <w:color w:val="FF0000"/>
                <w:kern w:val="0"/>
                <w:sz w:val="22"/>
              </w:rPr>
              <w:t>1.5.1</w:t>
            </w:r>
          </w:p>
        </w:tc>
        <w:tc>
          <w:tcPr>
            <w:tcW w:w="8027" w:type="dxa"/>
            <w:vAlign w:val="center"/>
          </w:tcPr>
          <w:p w14:paraId="6900AB2E">
            <w:pPr>
              <w:widowControl/>
              <w:jc w:val="left"/>
              <w:rPr>
                <w:rFonts w:ascii="仿宋" w:hAnsi="仿宋" w:eastAsia="仿宋" w:cs="宋体"/>
                <w:color w:val="FF0000"/>
                <w:kern w:val="0"/>
                <w:sz w:val="22"/>
              </w:rPr>
            </w:pPr>
            <w:r>
              <w:rPr>
                <w:rFonts w:hint="eastAsia" w:ascii="仿宋" w:hAnsi="仿宋" w:eastAsia="仿宋" w:cs="宋体"/>
                <w:color w:val="FF0000"/>
                <w:kern w:val="0"/>
                <w:sz w:val="22"/>
              </w:rPr>
              <w:t>低能能量值：≤4</w:t>
            </w:r>
            <w:r>
              <w:rPr>
                <w:rFonts w:hint="eastAsia" w:ascii="仿宋" w:hAnsi="仿宋" w:eastAsia="仿宋" w:cs="宋体"/>
                <w:color w:val="FF0000"/>
                <w:kern w:val="0"/>
                <w:sz w:val="22"/>
                <w:lang w:val="en-US" w:eastAsia="zh-CN"/>
              </w:rPr>
              <w:t>1</w:t>
            </w:r>
            <w:r>
              <w:rPr>
                <w:rFonts w:hint="eastAsia" w:ascii="仿宋" w:hAnsi="仿宋" w:eastAsia="仿宋" w:cs="宋体"/>
                <w:color w:val="FF0000"/>
                <w:kern w:val="0"/>
                <w:sz w:val="22"/>
              </w:rPr>
              <w:t>KeV</w:t>
            </w:r>
          </w:p>
        </w:tc>
      </w:tr>
      <w:tr w14:paraId="2DB6F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shd w:val="clear" w:color="auto" w:fill="auto"/>
            <w:vAlign w:val="center"/>
          </w:tcPr>
          <w:p w14:paraId="33743153">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1.5.2</w:t>
            </w:r>
          </w:p>
        </w:tc>
        <w:tc>
          <w:tcPr>
            <w:tcW w:w="8027" w:type="dxa"/>
            <w:shd w:val="clear" w:color="auto" w:fill="auto"/>
            <w:vAlign w:val="center"/>
          </w:tcPr>
          <w:p w14:paraId="3237F07C">
            <w:pPr>
              <w:widowControl/>
              <w:jc w:val="left"/>
              <w:rPr>
                <w:rFonts w:ascii="仿宋" w:hAnsi="仿宋" w:eastAsia="仿宋" w:cs="宋体"/>
                <w:color w:val="auto"/>
                <w:kern w:val="0"/>
                <w:sz w:val="22"/>
              </w:rPr>
            </w:pPr>
            <w:r>
              <w:rPr>
                <w:rFonts w:hint="eastAsia" w:ascii="仿宋" w:hAnsi="仿宋" w:eastAsia="仿宋" w:cs="宋体"/>
                <w:color w:val="auto"/>
                <w:kern w:val="0"/>
                <w:sz w:val="22"/>
              </w:rPr>
              <w:t>高能能量值：≥550KeV</w:t>
            </w:r>
          </w:p>
        </w:tc>
      </w:tr>
      <w:tr w14:paraId="69D7E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0A5C852">
            <w:pPr>
              <w:widowControl/>
              <w:jc w:val="center"/>
              <w:textAlignment w:val="center"/>
              <w:rPr>
                <w:rFonts w:ascii="仿宋" w:hAnsi="仿宋" w:eastAsia="仿宋" w:cs="宋体"/>
                <w:b/>
                <w:bCs/>
                <w:color w:val="auto"/>
                <w:kern w:val="0"/>
                <w:sz w:val="22"/>
              </w:rPr>
            </w:pPr>
            <w:r>
              <w:rPr>
                <w:rFonts w:hint="eastAsia" w:ascii="仿宋" w:hAnsi="仿宋" w:eastAsia="仿宋" w:cs="宋体"/>
                <w:color w:val="auto"/>
                <w:kern w:val="0"/>
                <w:sz w:val="22"/>
              </w:rPr>
              <w:t>1.6</w:t>
            </w:r>
          </w:p>
        </w:tc>
        <w:tc>
          <w:tcPr>
            <w:tcW w:w="8027" w:type="dxa"/>
            <w:vAlign w:val="center"/>
          </w:tcPr>
          <w:p w14:paraId="4A498142">
            <w:pPr>
              <w:widowControl/>
              <w:jc w:val="left"/>
              <w:rPr>
                <w:rFonts w:ascii="仿宋" w:hAnsi="仿宋" w:eastAsia="仿宋" w:cs="宋体"/>
                <w:color w:val="auto"/>
                <w:kern w:val="0"/>
                <w:sz w:val="22"/>
              </w:rPr>
            </w:pPr>
            <w:r>
              <w:rPr>
                <w:rFonts w:hint="eastAsia" w:ascii="仿宋" w:hAnsi="仿宋" w:eastAsia="仿宋" w:cs="宋体"/>
                <w:color w:val="auto"/>
                <w:kern w:val="0"/>
                <w:sz w:val="22"/>
              </w:rPr>
              <w:t>光电倍增管PMT：≥59只/探头</w:t>
            </w:r>
          </w:p>
        </w:tc>
      </w:tr>
      <w:tr w14:paraId="0C00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185BBFB4">
            <w:pPr>
              <w:widowControl/>
              <w:jc w:val="center"/>
              <w:textAlignment w:val="center"/>
              <w:rPr>
                <w:rFonts w:ascii="仿宋" w:hAnsi="仿宋" w:eastAsia="仿宋" w:cs="宋体"/>
                <w:b/>
                <w:bCs/>
                <w:color w:val="auto"/>
                <w:kern w:val="0"/>
                <w:sz w:val="22"/>
              </w:rPr>
            </w:pPr>
            <w:r>
              <w:rPr>
                <w:rFonts w:hint="eastAsia" w:ascii="仿宋" w:hAnsi="仿宋" w:eastAsia="仿宋" w:cs="宋体"/>
                <w:color w:val="auto"/>
                <w:kern w:val="0"/>
                <w:sz w:val="22"/>
              </w:rPr>
              <w:t>1.7</w:t>
            </w:r>
          </w:p>
        </w:tc>
        <w:tc>
          <w:tcPr>
            <w:tcW w:w="8027" w:type="dxa"/>
            <w:vAlign w:val="center"/>
          </w:tcPr>
          <w:p w14:paraId="5389B09A">
            <w:pPr>
              <w:widowControl/>
              <w:jc w:val="left"/>
              <w:rPr>
                <w:rFonts w:ascii="仿宋" w:hAnsi="仿宋" w:eastAsia="仿宋" w:cs="宋体"/>
                <w:color w:val="auto"/>
                <w:kern w:val="0"/>
                <w:sz w:val="22"/>
              </w:rPr>
            </w:pPr>
            <w:r>
              <w:rPr>
                <w:rFonts w:hint="eastAsia" w:ascii="仿宋" w:hAnsi="仿宋" w:eastAsia="仿宋" w:cs="宋体"/>
                <w:color w:val="auto"/>
                <w:kern w:val="0"/>
                <w:sz w:val="22"/>
              </w:rPr>
              <w:t>单探头最大计数率：≥460 kcps</w:t>
            </w:r>
          </w:p>
        </w:tc>
      </w:tr>
      <w:tr w14:paraId="0F14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9CA1749">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1.8</w:t>
            </w:r>
          </w:p>
        </w:tc>
        <w:tc>
          <w:tcPr>
            <w:tcW w:w="8027" w:type="dxa"/>
          </w:tcPr>
          <w:p w14:paraId="18AA2FFE">
            <w:pPr>
              <w:widowControl/>
              <w:jc w:val="left"/>
              <w:rPr>
                <w:rFonts w:ascii="仿宋" w:hAnsi="仿宋" w:eastAsia="仿宋" w:cs="宋体"/>
                <w:color w:val="auto"/>
                <w:kern w:val="0"/>
                <w:sz w:val="22"/>
              </w:rPr>
            </w:pPr>
            <w:r>
              <w:rPr>
                <w:rFonts w:hint="eastAsia" w:ascii="仿宋" w:hAnsi="仿宋" w:eastAsia="仿宋" w:cs="宋体"/>
                <w:color w:val="auto"/>
                <w:kern w:val="0"/>
                <w:sz w:val="22"/>
              </w:rPr>
              <w:t>固有能量分辨率：≤9.9%</w:t>
            </w:r>
          </w:p>
        </w:tc>
      </w:tr>
      <w:tr w14:paraId="01CC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5AA22E76">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1.9</w:t>
            </w:r>
          </w:p>
        </w:tc>
        <w:tc>
          <w:tcPr>
            <w:tcW w:w="8027" w:type="dxa"/>
          </w:tcPr>
          <w:p w14:paraId="1D178658">
            <w:pPr>
              <w:rPr>
                <w:rFonts w:ascii="仿宋" w:hAnsi="仿宋" w:eastAsia="仿宋" w:cs="宋体"/>
                <w:color w:val="auto"/>
                <w:kern w:val="0"/>
                <w:sz w:val="22"/>
              </w:rPr>
            </w:pPr>
            <w:r>
              <w:rPr>
                <w:rFonts w:hint="eastAsia" w:ascii="仿宋" w:hAnsi="仿宋" w:eastAsia="仿宋" w:cs="宋体"/>
                <w:color w:val="auto"/>
                <w:kern w:val="0"/>
                <w:sz w:val="22"/>
              </w:rPr>
              <w:t>固有空间分辨率</w:t>
            </w:r>
          </w:p>
        </w:tc>
      </w:tr>
      <w:tr w14:paraId="01E4F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40E4B049">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1.9.1</w:t>
            </w:r>
          </w:p>
        </w:tc>
        <w:tc>
          <w:tcPr>
            <w:tcW w:w="8027" w:type="dxa"/>
          </w:tcPr>
          <w:p w14:paraId="3BE0EE93">
            <w:pPr>
              <w:widowControl/>
              <w:jc w:val="left"/>
              <w:rPr>
                <w:rFonts w:ascii="仿宋" w:hAnsi="仿宋" w:eastAsia="仿宋" w:cs="宋体"/>
                <w:color w:val="auto"/>
                <w:kern w:val="0"/>
                <w:sz w:val="22"/>
              </w:rPr>
            </w:pPr>
            <w:r>
              <w:rPr>
                <w:rFonts w:hint="eastAsia" w:ascii="仿宋" w:hAnsi="仿宋" w:eastAsia="仿宋" w:cs="宋体"/>
                <w:color w:val="auto"/>
                <w:kern w:val="0"/>
                <w:sz w:val="22"/>
              </w:rPr>
              <w:t>FWHM（CFOV）：≤3.8mm</w:t>
            </w:r>
          </w:p>
        </w:tc>
      </w:tr>
      <w:tr w14:paraId="19C97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1EE0BA45">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1.9.2</w:t>
            </w:r>
          </w:p>
        </w:tc>
        <w:tc>
          <w:tcPr>
            <w:tcW w:w="8027" w:type="dxa"/>
          </w:tcPr>
          <w:p w14:paraId="36D0C968">
            <w:pPr>
              <w:widowControl/>
              <w:jc w:val="left"/>
              <w:rPr>
                <w:rFonts w:ascii="仿宋" w:hAnsi="仿宋" w:eastAsia="仿宋" w:cs="宋体"/>
                <w:color w:val="auto"/>
                <w:kern w:val="0"/>
                <w:sz w:val="22"/>
              </w:rPr>
            </w:pPr>
            <w:r>
              <w:rPr>
                <w:rFonts w:hint="eastAsia" w:ascii="仿宋" w:hAnsi="仿宋" w:eastAsia="仿宋" w:cs="宋体"/>
                <w:color w:val="auto"/>
                <w:kern w:val="0"/>
                <w:sz w:val="22"/>
              </w:rPr>
              <w:t>FWHM（UFOV）：≤3.9mm</w:t>
            </w:r>
          </w:p>
        </w:tc>
      </w:tr>
      <w:tr w14:paraId="679E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34A8697">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1.9.3</w:t>
            </w:r>
          </w:p>
        </w:tc>
        <w:tc>
          <w:tcPr>
            <w:tcW w:w="8027" w:type="dxa"/>
          </w:tcPr>
          <w:p w14:paraId="4AB8094F">
            <w:pPr>
              <w:widowControl/>
              <w:jc w:val="left"/>
              <w:rPr>
                <w:rFonts w:ascii="仿宋" w:hAnsi="仿宋" w:eastAsia="仿宋" w:cs="宋体"/>
                <w:color w:val="auto"/>
                <w:kern w:val="0"/>
                <w:sz w:val="22"/>
              </w:rPr>
            </w:pPr>
            <w:r>
              <w:rPr>
                <w:rFonts w:hint="eastAsia" w:ascii="仿宋" w:hAnsi="仿宋" w:eastAsia="仿宋" w:cs="宋体"/>
                <w:color w:val="auto"/>
                <w:kern w:val="0"/>
                <w:sz w:val="22"/>
              </w:rPr>
              <w:t>FWTM（CFOV）：≤7.5mm</w:t>
            </w:r>
          </w:p>
        </w:tc>
      </w:tr>
      <w:tr w14:paraId="304A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5E47C0EF">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1.9.4</w:t>
            </w:r>
          </w:p>
        </w:tc>
        <w:tc>
          <w:tcPr>
            <w:tcW w:w="8027" w:type="dxa"/>
          </w:tcPr>
          <w:p w14:paraId="0AC71DD3">
            <w:pPr>
              <w:widowControl/>
              <w:jc w:val="left"/>
              <w:rPr>
                <w:rFonts w:ascii="仿宋" w:hAnsi="仿宋" w:eastAsia="仿宋" w:cs="宋体"/>
                <w:color w:val="auto"/>
                <w:kern w:val="0"/>
                <w:sz w:val="22"/>
              </w:rPr>
            </w:pPr>
            <w:r>
              <w:rPr>
                <w:rFonts w:hint="eastAsia" w:ascii="仿宋" w:hAnsi="仿宋" w:eastAsia="仿宋" w:cs="宋体"/>
                <w:color w:val="auto"/>
                <w:kern w:val="0"/>
                <w:sz w:val="22"/>
              </w:rPr>
              <w:t>FWTM（UFOV）：≤7.7mm</w:t>
            </w:r>
          </w:p>
        </w:tc>
      </w:tr>
      <w:tr w14:paraId="41F9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D4317CC">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1.10</w:t>
            </w:r>
          </w:p>
        </w:tc>
        <w:tc>
          <w:tcPr>
            <w:tcW w:w="8027" w:type="dxa"/>
          </w:tcPr>
          <w:p w14:paraId="7DA38E2D">
            <w:pPr>
              <w:widowControl/>
              <w:jc w:val="left"/>
              <w:rPr>
                <w:rFonts w:ascii="仿宋" w:hAnsi="仿宋" w:eastAsia="仿宋" w:cs="宋体"/>
                <w:color w:val="auto"/>
                <w:kern w:val="0"/>
                <w:sz w:val="22"/>
              </w:rPr>
            </w:pPr>
            <w:r>
              <w:rPr>
                <w:rFonts w:hint="eastAsia" w:ascii="仿宋" w:hAnsi="仿宋" w:eastAsia="仿宋" w:cs="宋体"/>
                <w:color w:val="auto"/>
                <w:kern w:val="0"/>
                <w:sz w:val="22"/>
              </w:rPr>
              <w:t>SPECT三维重建空间分辨率（低能高分辨准直器,带散射,NEMA标准）</w:t>
            </w:r>
          </w:p>
        </w:tc>
      </w:tr>
      <w:tr w14:paraId="2ACC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4EE43A4B">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1.10.1</w:t>
            </w:r>
          </w:p>
        </w:tc>
        <w:tc>
          <w:tcPr>
            <w:tcW w:w="8027" w:type="dxa"/>
          </w:tcPr>
          <w:p w14:paraId="48F436AA">
            <w:pPr>
              <w:widowControl/>
              <w:jc w:val="left"/>
              <w:rPr>
                <w:rFonts w:ascii="仿宋" w:hAnsi="仿宋" w:eastAsia="仿宋" w:cs="宋体"/>
                <w:color w:val="auto"/>
                <w:kern w:val="0"/>
                <w:sz w:val="22"/>
              </w:rPr>
            </w:pPr>
            <w:r>
              <w:rPr>
                <w:rFonts w:hint="eastAsia" w:ascii="仿宋" w:hAnsi="仿宋" w:eastAsia="仿宋" w:cs="宋体"/>
                <w:color w:val="auto"/>
                <w:kern w:val="0"/>
                <w:sz w:val="22"/>
              </w:rPr>
              <w:t>径向：≤10.9mm</w:t>
            </w:r>
          </w:p>
        </w:tc>
      </w:tr>
      <w:tr w14:paraId="3FB8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4722205">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1.10.2</w:t>
            </w:r>
          </w:p>
        </w:tc>
        <w:tc>
          <w:tcPr>
            <w:tcW w:w="8027" w:type="dxa"/>
          </w:tcPr>
          <w:p w14:paraId="15EED27A">
            <w:pPr>
              <w:widowControl/>
              <w:jc w:val="left"/>
              <w:rPr>
                <w:rFonts w:ascii="仿宋" w:hAnsi="仿宋" w:eastAsia="仿宋" w:cs="宋体"/>
                <w:color w:val="auto"/>
                <w:kern w:val="0"/>
                <w:sz w:val="22"/>
              </w:rPr>
            </w:pPr>
            <w:r>
              <w:rPr>
                <w:rFonts w:hint="eastAsia" w:ascii="仿宋" w:hAnsi="仿宋" w:eastAsia="仿宋" w:cs="宋体"/>
                <w:color w:val="auto"/>
                <w:kern w:val="0"/>
                <w:sz w:val="22"/>
              </w:rPr>
              <w:t>中心：≤10.</w:t>
            </w:r>
            <w:r>
              <w:rPr>
                <w:rFonts w:ascii="仿宋" w:hAnsi="仿宋" w:eastAsia="仿宋" w:cs="宋体"/>
                <w:color w:val="auto"/>
                <w:kern w:val="0"/>
                <w:sz w:val="22"/>
              </w:rPr>
              <w:t>9</w:t>
            </w:r>
            <w:r>
              <w:rPr>
                <w:rFonts w:hint="eastAsia" w:ascii="仿宋" w:hAnsi="仿宋" w:eastAsia="仿宋" w:cs="宋体"/>
                <w:color w:val="auto"/>
                <w:kern w:val="0"/>
                <w:sz w:val="22"/>
              </w:rPr>
              <w:t>mm</w:t>
            </w:r>
          </w:p>
        </w:tc>
      </w:tr>
      <w:tr w14:paraId="24CE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DF54A15">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1.10.3</w:t>
            </w:r>
          </w:p>
        </w:tc>
        <w:tc>
          <w:tcPr>
            <w:tcW w:w="8027" w:type="dxa"/>
          </w:tcPr>
          <w:p w14:paraId="5C83A538">
            <w:pPr>
              <w:widowControl/>
              <w:jc w:val="left"/>
              <w:rPr>
                <w:rFonts w:ascii="仿宋" w:hAnsi="仿宋" w:eastAsia="仿宋" w:cs="宋体"/>
                <w:color w:val="auto"/>
                <w:kern w:val="0"/>
                <w:sz w:val="22"/>
              </w:rPr>
            </w:pPr>
            <w:r>
              <w:rPr>
                <w:rFonts w:hint="eastAsia" w:ascii="仿宋" w:hAnsi="仿宋" w:eastAsia="仿宋" w:cs="宋体"/>
                <w:color w:val="auto"/>
                <w:kern w:val="0"/>
                <w:sz w:val="22"/>
              </w:rPr>
              <w:t>切向：≤7.9mm</w:t>
            </w:r>
          </w:p>
        </w:tc>
      </w:tr>
      <w:tr w14:paraId="69CA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E960A52">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1.11</w:t>
            </w:r>
          </w:p>
        </w:tc>
        <w:tc>
          <w:tcPr>
            <w:tcW w:w="8027" w:type="dxa"/>
          </w:tcPr>
          <w:p w14:paraId="1D536B71">
            <w:pPr>
              <w:widowControl/>
              <w:jc w:val="left"/>
              <w:rPr>
                <w:rFonts w:ascii="仿宋" w:hAnsi="仿宋" w:eastAsia="仿宋" w:cs="宋体"/>
                <w:color w:val="auto"/>
                <w:kern w:val="0"/>
                <w:sz w:val="22"/>
              </w:rPr>
            </w:pPr>
            <w:r>
              <w:rPr>
                <w:rFonts w:hint="eastAsia" w:ascii="仿宋" w:hAnsi="仿宋" w:eastAsia="仿宋" w:cs="宋体"/>
                <w:color w:val="auto"/>
                <w:kern w:val="0"/>
                <w:sz w:val="22"/>
              </w:rPr>
              <w:t>固有均匀度</w:t>
            </w:r>
          </w:p>
        </w:tc>
      </w:tr>
      <w:tr w14:paraId="2363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A98FB9D">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1.11.1</w:t>
            </w:r>
          </w:p>
        </w:tc>
        <w:tc>
          <w:tcPr>
            <w:tcW w:w="8027" w:type="dxa"/>
          </w:tcPr>
          <w:p w14:paraId="37A02113">
            <w:pPr>
              <w:widowControl/>
              <w:jc w:val="left"/>
              <w:rPr>
                <w:rFonts w:ascii="仿宋" w:hAnsi="仿宋" w:eastAsia="仿宋" w:cs="宋体"/>
                <w:color w:val="auto"/>
                <w:kern w:val="0"/>
                <w:sz w:val="22"/>
              </w:rPr>
            </w:pPr>
            <w:r>
              <w:rPr>
                <w:rFonts w:hint="eastAsia" w:ascii="仿宋" w:hAnsi="仿宋" w:eastAsia="仿宋" w:cs="宋体"/>
                <w:color w:val="auto"/>
                <w:kern w:val="0"/>
                <w:sz w:val="22"/>
              </w:rPr>
              <w:t>CFOV（积分）：≤3.0%</w:t>
            </w:r>
          </w:p>
        </w:tc>
      </w:tr>
      <w:tr w14:paraId="5470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E4FDB5B">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1.11.2</w:t>
            </w:r>
          </w:p>
        </w:tc>
        <w:tc>
          <w:tcPr>
            <w:tcW w:w="8027" w:type="dxa"/>
          </w:tcPr>
          <w:p w14:paraId="30CD8257">
            <w:pPr>
              <w:widowControl/>
              <w:jc w:val="left"/>
              <w:rPr>
                <w:rFonts w:ascii="仿宋" w:hAnsi="仿宋" w:eastAsia="仿宋" w:cs="宋体"/>
                <w:color w:val="auto"/>
                <w:kern w:val="0"/>
                <w:sz w:val="22"/>
              </w:rPr>
            </w:pPr>
            <w:r>
              <w:rPr>
                <w:rFonts w:hint="eastAsia" w:ascii="仿宋" w:hAnsi="仿宋" w:eastAsia="仿宋" w:cs="宋体"/>
                <w:color w:val="auto"/>
                <w:kern w:val="0"/>
                <w:sz w:val="22"/>
              </w:rPr>
              <w:t>UFOV（微分）：≤2.7%</w:t>
            </w:r>
          </w:p>
        </w:tc>
      </w:tr>
      <w:tr w14:paraId="7B8D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85850B3">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1.11.3</w:t>
            </w:r>
          </w:p>
        </w:tc>
        <w:tc>
          <w:tcPr>
            <w:tcW w:w="8027" w:type="dxa"/>
          </w:tcPr>
          <w:p w14:paraId="589A2CDA">
            <w:pPr>
              <w:widowControl/>
              <w:jc w:val="left"/>
              <w:rPr>
                <w:rFonts w:ascii="仿宋" w:hAnsi="仿宋" w:eastAsia="仿宋" w:cs="宋体"/>
                <w:color w:val="auto"/>
                <w:kern w:val="0"/>
                <w:sz w:val="22"/>
              </w:rPr>
            </w:pPr>
            <w:r>
              <w:rPr>
                <w:rFonts w:hint="eastAsia" w:ascii="仿宋" w:hAnsi="仿宋" w:eastAsia="仿宋" w:cs="宋体"/>
                <w:color w:val="auto"/>
                <w:kern w:val="0"/>
                <w:sz w:val="22"/>
              </w:rPr>
              <w:t>CFOV（微分）：≤2.5%</w:t>
            </w:r>
          </w:p>
        </w:tc>
      </w:tr>
      <w:tr w14:paraId="4452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EF28614">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1.11.4</w:t>
            </w:r>
          </w:p>
        </w:tc>
        <w:tc>
          <w:tcPr>
            <w:tcW w:w="8027" w:type="dxa"/>
          </w:tcPr>
          <w:p w14:paraId="5DAFDA2C">
            <w:pPr>
              <w:widowControl/>
              <w:jc w:val="left"/>
              <w:rPr>
                <w:rFonts w:ascii="仿宋" w:hAnsi="仿宋" w:eastAsia="仿宋" w:cs="宋体"/>
                <w:color w:val="auto"/>
                <w:kern w:val="0"/>
                <w:sz w:val="22"/>
              </w:rPr>
            </w:pPr>
            <w:r>
              <w:rPr>
                <w:rFonts w:hint="eastAsia" w:ascii="仿宋" w:hAnsi="仿宋" w:eastAsia="仿宋" w:cs="宋体"/>
                <w:color w:val="auto"/>
                <w:kern w:val="0"/>
                <w:sz w:val="22"/>
              </w:rPr>
              <w:t>UFOV（积分）：≤3.7%</w:t>
            </w:r>
          </w:p>
        </w:tc>
      </w:tr>
      <w:tr w14:paraId="2C92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EF964C8">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1.12</w:t>
            </w:r>
          </w:p>
        </w:tc>
        <w:tc>
          <w:tcPr>
            <w:tcW w:w="8027" w:type="dxa"/>
          </w:tcPr>
          <w:p w14:paraId="1AE18375">
            <w:pPr>
              <w:widowControl/>
              <w:jc w:val="left"/>
              <w:rPr>
                <w:rFonts w:ascii="仿宋" w:hAnsi="仿宋" w:eastAsia="仿宋" w:cs="宋体"/>
                <w:color w:val="auto"/>
                <w:kern w:val="0"/>
                <w:sz w:val="22"/>
              </w:rPr>
            </w:pPr>
            <w:r>
              <w:rPr>
                <w:rFonts w:hint="eastAsia" w:ascii="仿宋" w:hAnsi="仿宋" w:eastAsia="仿宋" w:cs="宋体"/>
                <w:color w:val="auto"/>
                <w:kern w:val="0"/>
                <w:sz w:val="22"/>
              </w:rPr>
              <w:t>固有空间线性</w:t>
            </w:r>
          </w:p>
        </w:tc>
      </w:tr>
      <w:tr w14:paraId="3E7E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58B3ECD">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1.12.1</w:t>
            </w:r>
          </w:p>
        </w:tc>
        <w:tc>
          <w:tcPr>
            <w:tcW w:w="8027" w:type="dxa"/>
          </w:tcPr>
          <w:p w14:paraId="2852256C">
            <w:pPr>
              <w:widowControl/>
              <w:jc w:val="left"/>
              <w:rPr>
                <w:rFonts w:ascii="仿宋" w:hAnsi="仿宋" w:eastAsia="仿宋" w:cs="宋体"/>
                <w:color w:val="auto"/>
                <w:kern w:val="0"/>
                <w:sz w:val="22"/>
              </w:rPr>
            </w:pPr>
            <w:r>
              <w:rPr>
                <w:rFonts w:hint="eastAsia" w:ascii="仿宋" w:hAnsi="仿宋" w:eastAsia="仿宋" w:cs="宋体"/>
                <w:color w:val="auto"/>
                <w:kern w:val="0"/>
                <w:sz w:val="22"/>
              </w:rPr>
              <w:t>CFOV（微分）：≤0.2mm</w:t>
            </w:r>
          </w:p>
        </w:tc>
      </w:tr>
      <w:tr w14:paraId="6FC0A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447F6D4">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1.12.2</w:t>
            </w:r>
          </w:p>
        </w:tc>
        <w:tc>
          <w:tcPr>
            <w:tcW w:w="8027" w:type="dxa"/>
          </w:tcPr>
          <w:p w14:paraId="79FD682B">
            <w:pPr>
              <w:widowControl/>
              <w:jc w:val="left"/>
              <w:rPr>
                <w:rFonts w:ascii="仿宋" w:hAnsi="仿宋" w:eastAsia="仿宋" w:cs="宋体"/>
                <w:color w:val="auto"/>
                <w:kern w:val="0"/>
                <w:sz w:val="22"/>
              </w:rPr>
            </w:pPr>
            <w:r>
              <w:rPr>
                <w:rFonts w:hint="eastAsia" w:ascii="仿宋" w:hAnsi="仿宋" w:eastAsia="仿宋" w:cs="宋体"/>
                <w:color w:val="auto"/>
                <w:kern w:val="0"/>
                <w:sz w:val="22"/>
              </w:rPr>
              <w:t>CFOV（绝对）：≤0.4mm</w:t>
            </w:r>
          </w:p>
        </w:tc>
      </w:tr>
      <w:tr w14:paraId="7E225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2D63C83">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1.12.3</w:t>
            </w:r>
          </w:p>
        </w:tc>
        <w:tc>
          <w:tcPr>
            <w:tcW w:w="8027" w:type="dxa"/>
          </w:tcPr>
          <w:p w14:paraId="0697563E">
            <w:pPr>
              <w:widowControl/>
              <w:jc w:val="left"/>
              <w:rPr>
                <w:rFonts w:ascii="仿宋" w:hAnsi="仿宋" w:eastAsia="仿宋" w:cs="宋体"/>
                <w:color w:val="auto"/>
                <w:kern w:val="0"/>
                <w:sz w:val="22"/>
              </w:rPr>
            </w:pPr>
            <w:r>
              <w:rPr>
                <w:rFonts w:hint="eastAsia" w:ascii="仿宋" w:hAnsi="仿宋" w:eastAsia="仿宋" w:cs="宋体"/>
                <w:color w:val="auto"/>
                <w:kern w:val="0"/>
                <w:sz w:val="22"/>
              </w:rPr>
              <w:t>UFOV（微分）：≤0.2mm</w:t>
            </w:r>
          </w:p>
        </w:tc>
      </w:tr>
      <w:tr w14:paraId="385C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83413D4">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1.12.4</w:t>
            </w:r>
          </w:p>
        </w:tc>
        <w:tc>
          <w:tcPr>
            <w:tcW w:w="8027" w:type="dxa"/>
          </w:tcPr>
          <w:p w14:paraId="125F986E">
            <w:pPr>
              <w:widowControl/>
              <w:jc w:val="left"/>
              <w:rPr>
                <w:rFonts w:ascii="仿宋" w:hAnsi="仿宋" w:eastAsia="仿宋" w:cs="宋体"/>
                <w:color w:val="auto"/>
                <w:kern w:val="0"/>
                <w:sz w:val="22"/>
              </w:rPr>
            </w:pPr>
            <w:r>
              <w:rPr>
                <w:rFonts w:hint="eastAsia" w:ascii="仿宋" w:hAnsi="仿宋" w:eastAsia="仿宋" w:cs="宋体"/>
                <w:color w:val="auto"/>
                <w:kern w:val="0"/>
                <w:sz w:val="22"/>
              </w:rPr>
              <w:t>UFOV（绝对）：≤0.7</w:t>
            </w:r>
            <w:r>
              <w:rPr>
                <w:rFonts w:ascii="仿宋" w:hAnsi="仿宋" w:eastAsia="仿宋" w:cs="宋体"/>
                <w:color w:val="auto"/>
                <w:kern w:val="0"/>
                <w:sz w:val="22"/>
              </w:rPr>
              <w:t>mm</w:t>
            </w:r>
          </w:p>
        </w:tc>
      </w:tr>
      <w:tr w14:paraId="45DB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CC4F27E">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2</w:t>
            </w:r>
          </w:p>
        </w:tc>
        <w:tc>
          <w:tcPr>
            <w:tcW w:w="8027" w:type="dxa"/>
          </w:tcPr>
          <w:p w14:paraId="35EBD71D">
            <w:pPr>
              <w:widowControl/>
              <w:jc w:val="left"/>
              <w:rPr>
                <w:rFonts w:ascii="仿宋" w:hAnsi="仿宋" w:eastAsia="仿宋" w:cs="宋体"/>
                <w:color w:val="auto"/>
                <w:kern w:val="0"/>
                <w:sz w:val="22"/>
              </w:rPr>
            </w:pPr>
            <w:r>
              <w:rPr>
                <w:rFonts w:hint="eastAsia" w:ascii="仿宋" w:hAnsi="仿宋" w:eastAsia="仿宋" w:cs="宋体"/>
                <w:color w:val="auto"/>
                <w:kern w:val="0"/>
                <w:sz w:val="22"/>
              </w:rPr>
              <w:t>准直器</w:t>
            </w:r>
          </w:p>
        </w:tc>
      </w:tr>
      <w:tr w14:paraId="7D3E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47216F1">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2.1</w:t>
            </w:r>
          </w:p>
        </w:tc>
        <w:tc>
          <w:tcPr>
            <w:tcW w:w="8027" w:type="dxa"/>
          </w:tcPr>
          <w:p w14:paraId="7948EB31">
            <w:pPr>
              <w:widowControl/>
              <w:jc w:val="left"/>
              <w:rPr>
                <w:rFonts w:ascii="仿宋" w:hAnsi="仿宋" w:eastAsia="仿宋" w:cs="宋体"/>
                <w:color w:val="auto"/>
                <w:kern w:val="0"/>
                <w:sz w:val="22"/>
              </w:rPr>
            </w:pPr>
            <w:r>
              <w:rPr>
                <w:rFonts w:hint="eastAsia" w:ascii="仿宋" w:hAnsi="仿宋" w:eastAsia="仿宋" w:cs="宋体"/>
                <w:color w:val="auto"/>
                <w:kern w:val="0"/>
                <w:sz w:val="22"/>
              </w:rPr>
              <w:t>低能高分辨型：提供</w:t>
            </w:r>
          </w:p>
        </w:tc>
      </w:tr>
      <w:tr w14:paraId="1436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7A280D07">
            <w:pPr>
              <w:widowControl/>
              <w:jc w:val="center"/>
              <w:textAlignment w:val="center"/>
              <w:rPr>
                <w:rFonts w:ascii="仿宋" w:hAnsi="仿宋" w:eastAsia="仿宋" w:cs="宋体"/>
                <w:color w:val="FF0000"/>
                <w:kern w:val="0"/>
                <w:sz w:val="22"/>
              </w:rPr>
            </w:pPr>
            <w:r>
              <w:rPr>
                <w:rFonts w:hint="eastAsia" w:ascii="仿宋" w:hAnsi="仿宋" w:eastAsia="仿宋" w:cs="宋体"/>
                <w:color w:val="FF0000"/>
                <w:kern w:val="0"/>
                <w:sz w:val="22"/>
              </w:rPr>
              <w:t>2.1.1</w:t>
            </w:r>
          </w:p>
        </w:tc>
        <w:tc>
          <w:tcPr>
            <w:tcW w:w="8027" w:type="dxa"/>
          </w:tcPr>
          <w:p w14:paraId="57F0FE7E">
            <w:pPr>
              <w:widowControl/>
              <w:jc w:val="left"/>
              <w:rPr>
                <w:rFonts w:ascii="仿宋" w:hAnsi="仿宋" w:eastAsia="仿宋" w:cs="宋体"/>
                <w:color w:val="FF0000"/>
                <w:kern w:val="0"/>
                <w:sz w:val="22"/>
              </w:rPr>
            </w:pPr>
            <w:r>
              <w:rPr>
                <w:rFonts w:hint="eastAsia" w:ascii="仿宋" w:hAnsi="仿宋" w:eastAsia="仿宋" w:cs="宋体"/>
                <w:color w:val="FF0000"/>
                <w:kern w:val="0"/>
                <w:sz w:val="22"/>
              </w:rPr>
              <w:t>系统灵敏度（低能高分辨准直器,NEMA标准</w:t>
            </w:r>
            <w:r>
              <w:rPr>
                <w:rFonts w:ascii="仿宋" w:hAnsi="仿宋" w:eastAsia="仿宋" w:cs="宋体"/>
                <w:color w:val="FF0000"/>
                <w:kern w:val="0"/>
                <w:sz w:val="22"/>
              </w:rPr>
              <w:t>)</w:t>
            </w:r>
            <w:r>
              <w:rPr>
                <w:rFonts w:hint="eastAsia" w:ascii="仿宋" w:hAnsi="仿宋" w:eastAsia="仿宋" w:cs="宋体"/>
                <w:color w:val="FF0000"/>
                <w:kern w:val="0"/>
                <w:sz w:val="22"/>
              </w:rPr>
              <w:t>：≥1</w:t>
            </w:r>
            <w:r>
              <w:rPr>
                <w:rFonts w:hint="eastAsia" w:ascii="仿宋" w:hAnsi="仿宋" w:eastAsia="仿宋" w:cs="宋体"/>
                <w:color w:val="FF0000"/>
                <w:kern w:val="0"/>
                <w:sz w:val="22"/>
                <w:lang w:val="en-US" w:eastAsia="zh-CN"/>
              </w:rPr>
              <w:t>55</w:t>
            </w:r>
            <w:r>
              <w:rPr>
                <w:rFonts w:hint="eastAsia" w:ascii="仿宋" w:hAnsi="仿宋" w:eastAsia="仿宋" w:cs="宋体"/>
                <w:color w:val="FF0000"/>
                <w:kern w:val="0"/>
                <w:sz w:val="22"/>
              </w:rPr>
              <w:t>cpm/μCi</w:t>
            </w:r>
          </w:p>
        </w:tc>
      </w:tr>
      <w:tr w14:paraId="27FB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134B76EE">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2.1.2</w:t>
            </w:r>
          </w:p>
        </w:tc>
        <w:tc>
          <w:tcPr>
            <w:tcW w:w="8027" w:type="dxa"/>
          </w:tcPr>
          <w:p w14:paraId="3DE5ADCF">
            <w:pPr>
              <w:widowControl/>
              <w:jc w:val="left"/>
              <w:rPr>
                <w:rFonts w:ascii="仿宋" w:hAnsi="仿宋" w:eastAsia="仿宋" w:cs="宋体"/>
                <w:color w:val="auto"/>
                <w:kern w:val="0"/>
                <w:sz w:val="22"/>
              </w:rPr>
            </w:pPr>
            <w:r>
              <w:rPr>
                <w:rFonts w:hint="eastAsia" w:ascii="仿宋" w:hAnsi="仿宋" w:eastAsia="仿宋" w:cs="宋体"/>
                <w:color w:val="auto"/>
                <w:kern w:val="0"/>
                <w:sz w:val="22"/>
              </w:rPr>
              <w:t>系统分辨率(@10cm, FWHM,NEMA标准)：≤7.5mm</w:t>
            </w:r>
          </w:p>
        </w:tc>
      </w:tr>
      <w:tr w14:paraId="64C32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5A4022E6">
            <w:pPr>
              <w:widowControl/>
              <w:jc w:val="center"/>
              <w:textAlignment w:val="center"/>
              <w:rPr>
                <w:rFonts w:ascii="仿宋" w:hAnsi="仿宋" w:eastAsia="仿宋" w:cs="宋体"/>
                <w:color w:val="FF0000"/>
                <w:kern w:val="0"/>
                <w:sz w:val="22"/>
              </w:rPr>
            </w:pPr>
            <w:r>
              <w:rPr>
                <w:rFonts w:hint="eastAsia" w:ascii="仿宋" w:hAnsi="仿宋" w:eastAsia="仿宋" w:cs="宋体"/>
                <w:color w:val="FF0000"/>
                <w:kern w:val="0"/>
                <w:sz w:val="22"/>
              </w:rPr>
              <w:t>2.1.3</w:t>
            </w:r>
          </w:p>
        </w:tc>
        <w:tc>
          <w:tcPr>
            <w:tcW w:w="8027" w:type="dxa"/>
          </w:tcPr>
          <w:p w14:paraId="31EF058E">
            <w:pPr>
              <w:widowControl/>
              <w:jc w:val="left"/>
              <w:rPr>
                <w:rFonts w:ascii="仿宋" w:hAnsi="仿宋" w:eastAsia="仿宋" w:cs="宋体"/>
                <w:color w:val="FF0000"/>
                <w:kern w:val="0"/>
                <w:sz w:val="22"/>
              </w:rPr>
            </w:pPr>
            <w:r>
              <w:rPr>
                <w:rFonts w:hint="eastAsia" w:ascii="仿宋" w:hAnsi="仿宋" w:eastAsia="仿宋" w:cs="宋体"/>
                <w:color w:val="FF0000"/>
                <w:kern w:val="0"/>
                <w:sz w:val="22"/>
              </w:rPr>
              <w:t>孔长度：≤</w:t>
            </w:r>
            <w:r>
              <w:rPr>
                <w:rFonts w:hint="eastAsia" w:ascii="仿宋" w:hAnsi="仿宋" w:eastAsia="仿宋" w:cs="宋体"/>
                <w:color w:val="FF0000"/>
                <w:kern w:val="0"/>
                <w:sz w:val="22"/>
                <w:lang w:val="en-US" w:eastAsia="zh-CN"/>
              </w:rPr>
              <w:t>35</w:t>
            </w:r>
            <w:r>
              <w:rPr>
                <w:rFonts w:ascii="仿宋" w:hAnsi="仿宋" w:eastAsia="仿宋" w:cs="宋体"/>
                <w:color w:val="FF0000"/>
                <w:kern w:val="0"/>
                <w:sz w:val="22"/>
              </w:rPr>
              <w:t>mm</w:t>
            </w:r>
          </w:p>
        </w:tc>
      </w:tr>
      <w:tr w14:paraId="0A01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591AE93">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2.1.4</w:t>
            </w:r>
          </w:p>
        </w:tc>
        <w:tc>
          <w:tcPr>
            <w:tcW w:w="8027" w:type="dxa"/>
          </w:tcPr>
          <w:p w14:paraId="38BD1053">
            <w:pPr>
              <w:widowControl/>
              <w:jc w:val="left"/>
              <w:rPr>
                <w:rFonts w:ascii="仿宋" w:hAnsi="仿宋" w:eastAsia="仿宋" w:cs="宋体"/>
                <w:color w:val="auto"/>
                <w:kern w:val="0"/>
                <w:sz w:val="22"/>
              </w:rPr>
            </w:pPr>
            <w:r>
              <w:rPr>
                <w:rFonts w:hint="eastAsia" w:ascii="仿宋" w:hAnsi="仿宋" w:eastAsia="仿宋" w:cs="宋体"/>
                <w:color w:val="auto"/>
                <w:kern w:val="0"/>
                <w:sz w:val="22"/>
              </w:rPr>
              <w:t>壁厚：≥</w:t>
            </w:r>
            <w:r>
              <w:rPr>
                <w:rFonts w:ascii="仿宋" w:hAnsi="仿宋" w:eastAsia="仿宋" w:cs="宋体"/>
                <w:color w:val="auto"/>
                <w:kern w:val="0"/>
                <w:sz w:val="22"/>
              </w:rPr>
              <w:t>0</w:t>
            </w:r>
            <w:r>
              <w:rPr>
                <w:rFonts w:hint="eastAsia" w:ascii="仿宋" w:hAnsi="仿宋" w:eastAsia="仿宋" w:cs="宋体"/>
                <w:color w:val="auto"/>
                <w:kern w:val="0"/>
                <w:sz w:val="22"/>
                <w:lang w:eastAsia="zh-Hans"/>
              </w:rPr>
              <w:t>.</w:t>
            </w:r>
            <w:r>
              <w:rPr>
                <w:rFonts w:ascii="仿宋" w:hAnsi="仿宋" w:eastAsia="仿宋" w:cs="宋体"/>
                <w:color w:val="auto"/>
                <w:kern w:val="0"/>
                <w:sz w:val="22"/>
                <w:lang w:eastAsia="zh-Hans"/>
              </w:rPr>
              <w:t>13</w:t>
            </w:r>
            <w:r>
              <w:rPr>
                <w:rFonts w:hint="eastAsia" w:ascii="仿宋" w:hAnsi="仿宋" w:eastAsia="仿宋" w:cs="宋体"/>
                <w:color w:val="auto"/>
                <w:kern w:val="0"/>
                <w:sz w:val="22"/>
                <w:lang w:eastAsia="zh-Hans"/>
              </w:rPr>
              <w:t>mm</w:t>
            </w:r>
          </w:p>
        </w:tc>
      </w:tr>
      <w:tr w14:paraId="6490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CD875E5">
            <w:pPr>
              <w:widowControl/>
              <w:jc w:val="center"/>
              <w:textAlignment w:val="center"/>
              <w:rPr>
                <w:rFonts w:ascii="仿宋" w:hAnsi="仿宋" w:eastAsia="仿宋" w:cs="宋体"/>
                <w:color w:val="FF0000"/>
                <w:kern w:val="0"/>
                <w:sz w:val="22"/>
              </w:rPr>
            </w:pPr>
            <w:r>
              <w:rPr>
                <w:rFonts w:ascii="仿宋" w:hAnsi="仿宋" w:eastAsia="仿宋" w:cs="宋体"/>
                <w:color w:val="FF0000"/>
                <w:kern w:val="0"/>
                <w:sz w:val="22"/>
              </w:rPr>
              <w:t>2.1.5</w:t>
            </w:r>
          </w:p>
        </w:tc>
        <w:tc>
          <w:tcPr>
            <w:tcW w:w="8027" w:type="dxa"/>
          </w:tcPr>
          <w:p w14:paraId="1BBB13F0">
            <w:pPr>
              <w:widowControl/>
              <w:jc w:val="left"/>
              <w:rPr>
                <w:rFonts w:ascii="仿宋" w:hAnsi="仿宋" w:eastAsia="仿宋" w:cs="宋体"/>
                <w:color w:val="FF0000"/>
                <w:kern w:val="0"/>
                <w:sz w:val="22"/>
              </w:rPr>
            </w:pPr>
            <w:r>
              <w:rPr>
                <w:rFonts w:hint="eastAsia" w:ascii="仿宋" w:hAnsi="仿宋" w:eastAsia="仿宋" w:cs="宋体"/>
                <w:color w:val="FF0000"/>
                <w:kern w:val="0"/>
                <w:sz w:val="22"/>
                <w:lang w:eastAsia="zh-Hans"/>
              </w:rPr>
              <w:t>孔直径：</w:t>
            </w:r>
            <w:r>
              <w:rPr>
                <w:rFonts w:hint="eastAsia" w:ascii="仿宋" w:hAnsi="仿宋" w:eastAsia="仿宋" w:cs="宋体"/>
                <w:color w:val="FF0000"/>
                <w:kern w:val="0"/>
                <w:sz w:val="22"/>
              </w:rPr>
              <w:t>≤</w:t>
            </w:r>
            <w:r>
              <w:rPr>
                <w:rFonts w:ascii="仿宋" w:hAnsi="仿宋" w:eastAsia="仿宋" w:cs="宋体"/>
                <w:color w:val="FF0000"/>
                <w:kern w:val="0"/>
                <w:sz w:val="22"/>
              </w:rPr>
              <w:t>1.</w:t>
            </w:r>
            <w:r>
              <w:rPr>
                <w:rFonts w:hint="eastAsia" w:ascii="仿宋" w:hAnsi="仿宋" w:eastAsia="仿宋" w:cs="宋体"/>
                <w:color w:val="FF0000"/>
                <w:kern w:val="0"/>
                <w:sz w:val="22"/>
                <w:lang w:val="en-US" w:eastAsia="zh-CN"/>
              </w:rPr>
              <w:t>5</w:t>
            </w:r>
            <w:r>
              <w:rPr>
                <w:rFonts w:ascii="仿宋" w:hAnsi="仿宋" w:eastAsia="仿宋" w:cs="宋体"/>
                <w:color w:val="FF0000"/>
                <w:kern w:val="0"/>
                <w:sz w:val="22"/>
              </w:rPr>
              <w:t>mm</w:t>
            </w:r>
          </w:p>
        </w:tc>
      </w:tr>
      <w:tr w14:paraId="5B0B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51B00AD6">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2.1.</w:t>
            </w:r>
            <w:r>
              <w:rPr>
                <w:rFonts w:ascii="仿宋" w:hAnsi="仿宋" w:eastAsia="仿宋" w:cs="宋体"/>
                <w:color w:val="auto"/>
                <w:kern w:val="0"/>
                <w:sz w:val="22"/>
              </w:rPr>
              <w:t>6</w:t>
            </w:r>
          </w:p>
        </w:tc>
        <w:tc>
          <w:tcPr>
            <w:tcW w:w="8027" w:type="dxa"/>
          </w:tcPr>
          <w:p w14:paraId="45170601">
            <w:pPr>
              <w:widowControl/>
              <w:jc w:val="left"/>
              <w:rPr>
                <w:rFonts w:ascii="仿宋" w:hAnsi="仿宋" w:eastAsia="仿宋" w:cs="宋体"/>
                <w:color w:val="auto"/>
                <w:kern w:val="0"/>
                <w:sz w:val="22"/>
              </w:rPr>
            </w:pPr>
            <w:r>
              <w:rPr>
                <w:rFonts w:hint="eastAsia" w:ascii="仿宋" w:hAnsi="仿宋" w:eastAsia="仿宋" w:cs="宋体"/>
                <w:color w:val="auto"/>
                <w:kern w:val="0"/>
                <w:sz w:val="22"/>
              </w:rPr>
              <w:t>单个准直器重量:≤52</w:t>
            </w:r>
            <w:r>
              <w:rPr>
                <w:rFonts w:ascii="仿宋" w:hAnsi="仿宋" w:eastAsia="仿宋" w:cs="宋体"/>
                <w:color w:val="auto"/>
                <w:kern w:val="0"/>
                <w:sz w:val="22"/>
              </w:rPr>
              <w:t>kg／</w:t>
            </w:r>
            <w:r>
              <w:rPr>
                <w:rFonts w:hint="eastAsia" w:ascii="仿宋" w:hAnsi="仿宋" w:eastAsia="仿宋" w:cs="宋体"/>
                <w:color w:val="auto"/>
                <w:kern w:val="0"/>
                <w:sz w:val="22"/>
                <w:lang w:eastAsia="zh-Hans"/>
              </w:rPr>
              <w:t>个</w:t>
            </w:r>
          </w:p>
        </w:tc>
      </w:tr>
      <w:tr w14:paraId="7A62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5334141">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2.2</w:t>
            </w:r>
          </w:p>
        </w:tc>
        <w:tc>
          <w:tcPr>
            <w:tcW w:w="8027" w:type="dxa"/>
            <w:vAlign w:val="center"/>
          </w:tcPr>
          <w:p w14:paraId="27BDF55B">
            <w:pPr>
              <w:widowControl/>
              <w:jc w:val="left"/>
              <w:rPr>
                <w:rFonts w:ascii="仿宋" w:hAnsi="仿宋" w:eastAsia="仿宋" w:cs="宋体"/>
                <w:color w:val="auto"/>
                <w:kern w:val="0"/>
                <w:sz w:val="22"/>
              </w:rPr>
            </w:pPr>
            <w:r>
              <w:rPr>
                <w:rFonts w:hint="eastAsia" w:ascii="仿宋" w:hAnsi="仿宋" w:eastAsia="仿宋" w:cs="宋体"/>
                <w:color w:val="auto"/>
                <w:kern w:val="0"/>
                <w:sz w:val="22"/>
              </w:rPr>
              <w:t>高能通用型：提供</w:t>
            </w:r>
          </w:p>
        </w:tc>
      </w:tr>
      <w:tr w14:paraId="2E6C7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5FB728C">
            <w:pPr>
              <w:widowControl/>
              <w:jc w:val="center"/>
              <w:textAlignment w:val="center"/>
              <w:rPr>
                <w:rFonts w:ascii="仿宋" w:hAnsi="仿宋" w:eastAsia="仿宋" w:cs="宋体"/>
                <w:color w:val="FF0000"/>
                <w:kern w:val="0"/>
                <w:sz w:val="22"/>
              </w:rPr>
            </w:pPr>
            <w:r>
              <w:rPr>
                <w:rFonts w:ascii="仿宋" w:hAnsi="仿宋" w:eastAsia="仿宋" w:cs="宋体"/>
                <w:color w:val="FF0000"/>
                <w:kern w:val="0"/>
                <w:sz w:val="22"/>
              </w:rPr>
              <w:t>2.2.1</w:t>
            </w:r>
          </w:p>
        </w:tc>
        <w:tc>
          <w:tcPr>
            <w:tcW w:w="8027" w:type="dxa"/>
            <w:vAlign w:val="center"/>
          </w:tcPr>
          <w:p w14:paraId="36055ABD">
            <w:pPr>
              <w:widowControl/>
              <w:jc w:val="left"/>
              <w:rPr>
                <w:rFonts w:ascii="仿宋" w:hAnsi="仿宋" w:eastAsia="仿宋" w:cs="宋体"/>
                <w:color w:val="FF0000"/>
                <w:kern w:val="0"/>
                <w:sz w:val="22"/>
              </w:rPr>
            </w:pPr>
            <w:r>
              <w:rPr>
                <w:rFonts w:hint="eastAsia" w:ascii="仿宋" w:hAnsi="仿宋" w:eastAsia="仿宋" w:cs="宋体"/>
                <w:color w:val="FF0000"/>
                <w:kern w:val="0"/>
                <w:sz w:val="22"/>
              </w:rPr>
              <w:t>系统灵敏度（</w:t>
            </w:r>
            <w:r>
              <w:rPr>
                <w:rFonts w:hint="eastAsia" w:ascii="仿宋" w:hAnsi="仿宋" w:eastAsia="仿宋" w:cs="宋体"/>
                <w:color w:val="FF0000"/>
                <w:kern w:val="0"/>
                <w:sz w:val="22"/>
                <w:lang w:eastAsia="zh-Hans"/>
              </w:rPr>
              <w:t>高能通用</w:t>
            </w:r>
            <w:r>
              <w:rPr>
                <w:rFonts w:hint="eastAsia" w:ascii="仿宋" w:hAnsi="仿宋" w:eastAsia="仿宋" w:cs="宋体"/>
                <w:color w:val="FF0000"/>
                <w:kern w:val="0"/>
                <w:sz w:val="22"/>
              </w:rPr>
              <w:t>准直器,NEMA标准）：≥</w:t>
            </w:r>
            <w:r>
              <w:rPr>
                <w:rFonts w:ascii="仿宋" w:hAnsi="仿宋" w:eastAsia="仿宋" w:cs="宋体"/>
                <w:color w:val="FF0000"/>
                <w:kern w:val="0"/>
                <w:sz w:val="22"/>
              </w:rPr>
              <w:t>9</w:t>
            </w:r>
            <w:r>
              <w:rPr>
                <w:rFonts w:hint="eastAsia" w:ascii="仿宋" w:hAnsi="仿宋" w:eastAsia="仿宋" w:cs="宋体"/>
                <w:color w:val="FF0000"/>
                <w:kern w:val="0"/>
                <w:sz w:val="22"/>
                <w:lang w:val="en-US" w:eastAsia="zh-CN"/>
              </w:rPr>
              <w:t>5</w:t>
            </w:r>
            <w:r>
              <w:rPr>
                <w:rFonts w:hint="eastAsia" w:ascii="仿宋" w:hAnsi="仿宋" w:eastAsia="仿宋" w:cs="宋体"/>
                <w:color w:val="FF0000"/>
                <w:kern w:val="0"/>
                <w:sz w:val="22"/>
              </w:rPr>
              <w:t>cpm/μCi</w:t>
            </w:r>
          </w:p>
        </w:tc>
      </w:tr>
      <w:tr w14:paraId="0D34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B839BDB">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2.2.</w:t>
            </w:r>
            <w:r>
              <w:rPr>
                <w:rFonts w:ascii="仿宋" w:hAnsi="仿宋" w:eastAsia="仿宋" w:cs="宋体"/>
                <w:color w:val="auto"/>
                <w:kern w:val="0"/>
                <w:sz w:val="22"/>
              </w:rPr>
              <w:t>2</w:t>
            </w:r>
          </w:p>
        </w:tc>
        <w:tc>
          <w:tcPr>
            <w:tcW w:w="8027" w:type="dxa"/>
          </w:tcPr>
          <w:p w14:paraId="3068B381">
            <w:pPr>
              <w:widowControl/>
              <w:jc w:val="left"/>
              <w:rPr>
                <w:rFonts w:ascii="仿宋" w:hAnsi="仿宋" w:eastAsia="仿宋" w:cs="宋体"/>
                <w:color w:val="auto"/>
                <w:kern w:val="0"/>
                <w:sz w:val="22"/>
              </w:rPr>
            </w:pPr>
            <w:r>
              <w:rPr>
                <w:rFonts w:hint="eastAsia" w:ascii="仿宋" w:hAnsi="仿宋" w:eastAsia="仿宋" w:cs="宋体"/>
                <w:color w:val="auto"/>
                <w:kern w:val="0"/>
                <w:sz w:val="22"/>
              </w:rPr>
              <w:t>系统分辨率(@10cm, FWHM,NEMA标准)：≤13.4mm</w:t>
            </w:r>
          </w:p>
        </w:tc>
      </w:tr>
      <w:tr w14:paraId="6170E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59A469CD">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2.2.</w:t>
            </w:r>
            <w:r>
              <w:rPr>
                <w:rFonts w:ascii="仿宋" w:hAnsi="仿宋" w:eastAsia="仿宋" w:cs="宋体"/>
                <w:color w:val="auto"/>
                <w:kern w:val="0"/>
                <w:sz w:val="22"/>
              </w:rPr>
              <w:t>3</w:t>
            </w:r>
          </w:p>
        </w:tc>
        <w:tc>
          <w:tcPr>
            <w:tcW w:w="8027" w:type="dxa"/>
          </w:tcPr>
          <w:p w14:paraId="77DF17CB">
            <w:pPr>
              <w:widowControl/>
              <w:jc w:val="left"/>
              <w:rPr>
                <w:rFonts w:ascii="仿宋" w:hAnsi="仿宋" w:eastAsia="仿宋" w:cs="宋体"/>
                <w:color w:val="auto"/>
                <w:kern w:val="0"/>
                <w:sz w:val="22"/>
              </w:rPr>
            </w:pPr>
            <w:r>
              <w:rPr>
                <w:rFonts w:hint="eastAsia" w:ascii="仿宋" w:hAnsi="仿宋" w:eastAsia="仿宋" w:cs="宋体"/>
                <w:color w:val="auto"/>
                <w:kern w:val="0"/>
                <w:sz w:val="22"/>
              </w:rPr>
              <w:t>孔长度：≥59.7</w:t>
            </w:r>
            <w:r>
              <w:rPr>
                <w:rFonts w:ascii="仿宋" w:hAnsi="仿宋" w:eastAsia="仿宋" w:cs="宋体"/>
                <w:color w:val="auto"/>
                <w:kern w:val="0"/>
                <w:sz w:val="22"/>
              </w:rPr>
              <w:t>mm</w:t>
            </w:r>
          </w:p>
        </w:tc>
      </w:tr>
      <w:tr w14:paraId="6FD4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1949A77">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2.2.</w:t>
            </w:r>
            <w:r>
              <w:rPr>
                <w:rFonts w:ascii="仿宋" w:hAnsi="仿宋" w:eastAsia="仿宋" w:cs="宋体"/>
                <w:color w:val="auto"/>
                <w:kern w:val="0"/>
                <w:sz w:val="22"/>
              </w:rPr>
              <w:t>4</w:t>
            </w:r>
          </w:p>
        </w:tc>
        <w:tc>
          <w:tcPr>
            <w:tcW w:w="8027" w:type="dxa"/>
          </w:tcPr>
          <w:p w14:paraId="218D92CA">
            <w:pPr>
              <w:widowControl/>
              <w:jc w:val="left"/>
              <w:rPr>
                <w:rFonts w:ascii="仿宋" w:hAnsi="仿宋" w:eastAsia="仿宋" w:cs="宋体"/>
                <w:color w:val="auto"/>
                <w:kern w:val="0"/>
                <w:sz w:val="22"/>
              </w:rPr>
            </w:pPr>
            <w:r>
              <w:rPr>
                <w:rFonts w:hint="eastAsia" w:ascii="仿宋" w:hAnsi="仿宋" w:eastAsia="仿宋" w:cs="宋体"/>
                <w:color w:val="auto"/>
                <w:kern w:val="0"/>
                <w:sz w:val="22"/>
              </w:rPr>
              <w:t>壁厚：≥</w:t>
            </w:r>
            <w:r>
              <w:rPr>
                <w:rFonts w:ascii="仿宋" w:hAnsi="仿宋" w:eastAsia="仿宋" w:cs="宋体"/>
                <w:color w:val="auto"/>
                <w:kern w:val="0"/>
                <w:sz w:val="22"/>
              </w:rPr>
              <w:t>1.8mm</w:t>
            </w:r>
          </w:p>
        </w:tc>
      </w:tr>
      <w:tr w14:paraId="2B41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D611F52">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2.2.</w:t>
            </w:r>
            <w:r>
              <w:rPr>
                <w:rFonts w:ascii="仿宋" w:hAnsi="仿宋" w:eastAsia="仿宋" w:cs="宋体"/>
                <w:color w:val="auto"/>
                <w:kern w:val="0"/>
                <w:sz w:val="22"/>
              </w:rPr>
              <w:t>5</w:t>
            </w:r>
          </w:p>
        </w:tc>
        <w:tc>
          <w:tcPr>
            <w:tcW w:w="8027" w:type="dxa"/>
          </w:tcPr>
          <w:p w14:paraId="435A5EDE">
            <w:pPr>
              <w:widowControl/>
              <w:jc w:val="left"/>
              <w:rPr>
                <w:rFonts w:ascii="仿宋" w:hAnsi="仿宋" w:eastAsia="仿宋" w:cs="宋体"/>
                <w:color w:val="auto"/>
                <w:kern w:val="0"/>
                <w:sz w:val="22"/>
              </w:rPr>
            </w:pPr>
            <w:r>
              <w:rPr>
                <w:rFonts w:hint="eastAsia" w:ascii="仿宋" w:hAnsi="仿宋" w:eastAsia="仿宋" w:cs="宋体"/>
                <w:color w:val="auto"/>
                <w:kern w:val="0"/>
                <w:sz w:val="22"/>
              </w:rPr>
              <w:t>单个准直器重量：≤</w:t>
            </w:r>
            <w:r>
              <w:rPr>
                <w:rFonts w:ascii="仿宋" w:hAnsi="仿宋" w:eastAsia="仿宋" w:cs="宋体"/>
                <w:color w:val="auto"/>
                <w:kern w:val="0"/>
                <w:sz w:val="22"/>
              </w:rPr>
              <w:t>137</w:t>
            </w:r>
            <w:r>
              <w:rPr>
                <w:rFonts w:hint="eastAsia" w:ascii="仿宋" w:hAnsi="仿宋" w:eastAsia="仿宋" w:cs="宋体"/>
                <w:color w:val="auto"/>
                <w:kern w:val="0"/>
                <w:sz w:val="22"/>
                <w:lang w:eastAsia="zh-Hans"/>
              </w:rPr>
              <w:t>kg</w:t>
            </w:r>
            <w:r>
              <w:rPr>
                <w:rFonts w:ascii="仿宋" w:hAnsi="仿宋" w:eastAsia="仿宋" w:cs="宋体"/>
                <w:color w:val="auto"/>
                <w:kern w:val="0"/>
                <w:sz w:val="22"/>
                <w:lang w:eastAsia="zh-Hans"/>
              </w:rPr>
              <w:t>/</w:t>
            </w:r>
            <w:r>
              <w:rPr>
                <w:rFonts w:hint="eastAsia" w:ascii="仿宋" w:hAnsi="仿宋" w:eastAsia="仿宋" w:cs="宋体"/>
                <w:color w:val="auto"/>
                <w:kern w:val="0"/>
                <w:sz w:val="22"/>
                <w:lang w:eastAsia="zh-Hans"/>
              </w:rPr>
              <w:t>个</w:t>
            </w:r>
          </w:p>
        </w:tc>
      </w:tr>
      <w:tr w14:paraId="4422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C1B6EF9">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3</w:t>
            </w:r>
          </w:p>
        </w:tc>
        <w:tc>
          <w:tcPr>
            <w:tcW w:w="8027" w:type="dxa"/>
            <w:vAlign w:val="center"/>
          </w:tcPr>
          <w:p w14:paraId="7DD9B0CB">
            <w:pPr>
              <w:widowControl/>
              <w:jc w:val="left"/>
              <w:rPr>
                <w:rFonts w:ascii="仿宋" w:hAnsi="仿宋" w:eastAsia="仿宋" w:cs="宋体"/>
                <w:color w:val="auto"/>
                <w:kern w:val="0"/>
                <w:sz w:val="22"/>
              </w:rPr>
            </w:pPr>
            <w:r>
              <w:rPr>
                <w:rFonts w:hint="eastAsia" w:ascii="仿宋" w:hAnsi="仿宋" w:eastAsia="仿宋" w:cs="宋体"/>
                <w:color w:val="auto"/>
                <w:kern w:val="0"/>
                <w:sz w:val="22"/>
              </w:rPr>
              <w:t>机架</w:t>
            </w:r>
          </w:p>
        </w:tc>
      </w:tr>
      <w:tr w14:paraId="2D149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4FA3BCAF">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3.1</w:t>
            </w:r>
          </w:p>
        </w:tc>
        <w:tc>
          <w:tcPr>
            <w:tcW w:w="8027" w:type="dxa"/>
            <w:vAlign w:val="center"/>
          </w:tcPr>
          <w:p w14:paraId="02AAD3A5">
            <w:pPr>
              <w:widowControl/>
              <w:jc w:val="left"/>
              <w:rPr>
                <w:rFonts w:ascii="仿宋" w:hAnsi="仿宋" w:eastAsia="仿宋" w:cs="宋体"/>
                <w:color w:val="auto"/>
                <w:kern w:val="0"/>
                <w:sz w:val="22"/>
              </w:rPr>
            </w:pPr>
            <w:r>
              <w:rPr>
                <w:rFonts w:hint="eastAsia" w:ascii="仿宋" w:hAnsi="仿宋" w:eastAsia="仿宋" w:cs="宋体"/>
                <w:color w:val="auto"/>
                <w:kern w:val="0"/>
                <w:sz w:val="22"/>
              </w:rPr>
              <w:t>机架孔径：≥</w:t>
            </w:r>
            <w:r>
              <w:rPr>
                <w:rFonts w:ascii="仿宋" w:hAnsi="仿宋" w:eastAsia="仿宋" w:cs="宋体"/>
                <w:color w:val="auto"/>
                <w:kern w:val="0"/>
                <w:sz w:val="22"/>
              </w:rPr>
              <w:t>70</w:t>
            </w:r>
            <w:r>
              <w:rPr>
                <w:rFonts w:hint="eastAsia" w:ascii="仿宋" w:hAnsi="仿宋" w:eastAsia="仿宋" w:cs="宋体"/>
                <w:color w:val="auto"/>
                <w:kern w:val="0"/>
                <w:sz w:val="22"/>
                <w:lang w:eastAsia="zh-Hans"/>
              </w:rPr>
              <w:t>cm</w:t>
            </w:r>
          </w:p>
        </w:tc>
      </w:tr>
      <w:tr w14:paraId="5DDD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FD16F24">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3.2</w:t>
            </w:r>
          </w:p>
        </w:tc>
        <w:tc>
          <w:tcPr>
            <w:tcW w:w="8027" w:type="dxa"/>
            <w:vAlign w:val="center"/>
          </w:tcPr>
          <w:p w14:paraId="51D949DD">
            <w:pPr>
              <w:widowControl/>
              <w:jc w:val="left"/>
              <w:rPr>
                <w:rFonts w:ascii="仿宋" w:hAnsi="仿宋" w:eastAsia="仿宋" w:cs="宋体"/>
                <w:color w:val="auto"/>
                <w:kern w:val="0"/>
                <w:sz w:val="22"/>
              </w:rPr>
            </w:pPr>
            <w:r>
              <w:rPr>
                <w:rFonts w:hint="eastAsia" w:ascii="仿宋" w:hAnsi="仿宋" w:eastAsia="仿宋" w:cs="宋体"/>
                <w:color w:val="auto"/>
                <w:kern w:val="0"/>
                <w:sz w:val="22"/>
              </w:rPr>
              <w:t>机架高度：≥</w:t>
            </w:r>
            <w:r>
              <w:rPr>
                <w:rFonts w:ascii="仿宋" w:hAnsi="仿宋" w:eastAsia="仿宋" w:cs="宋体"/>
                <w:color w:val="auto"/>
                <w:kern w:val="0"/>
                <w:sz w:val="22"/>
              </w:rPr>
              <w:t>2</w:t>
            </w:r>
            <w:r>
              <w:rPr>
                <w:rFonts w:hint="eastAsia" w:ascii="仿宋" w:hAnsi="仿宋" w:eastAsia="仿宋" w:cs="宋体"/>
                <w:color w:val="auto"/>
                <w:kern w:val="0"/>
                <w:sz w:val="22"/>
              </w:rPr>
              <w:t>08.6</w:t>
            </w:r>
            <w:r>
              <w:rPr>
                <w:rFonts w:ascii="仿宋" w:hAnsi="仿宋" w:eastAsia="仿宋" w:cs="宋体"/>
                <w:color w:val="auto"/>
                <w:kern w:val="0"/>
                <w:sz w:val="22"/>
              </w:rPr>
              <w:t>cm</w:t>
            </w:r>
          </w:p>
        </w:tc>
      </w:tr>
      <w:tr w14:paraId="38D90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7DF4A02C">
            <w:pPr>
              <w:widowControl/>
              <w:jc w:val="center"/>
              <w:textAlignment w:val="center"/>
              <w:rPr>
                <w:rFonts w:ascii="仿宋" w:hAnsi="仿宋" w:eastAsia="仿宋" w:cs="宋体"/>
                <w:color w:val="auto"/>
                <w:kern w:val="0"/>
                <w:sz w:val="22"/>
              </w:rPr>
            </w:pPr>
            <w:r>
              <w:rPr>
                <w:rFonts w:ascii="仿宋" w:hAnsi="仿宋" w:eastAsia="仿宋" w:cs="宋体"/>
                <w:color w:val="auto"/>
                <w:kern w:val="0"/>
                <w:sz w:val="22"/>
              </w:rPr>
              <w:t>3.3</w:t>
            </w:r>
          </w:p>
        </w:tc>
        <w:tc>
          <w:tcPr>
            <w:tcW w:w="8027" w:type="dxa"/>
            <w:vAlign w:val="center"/>
          </w:tcPr>
          <w:p w14:paraId="39B1C2B7">
            <w:pPr>
              <w:widowControl/>
              <w:jc w:val="left"/>
              <w:rPr>
                <w:rFonts w:ascii="仿宋" w:hAnsi="仿宋" w:eastAsia="仿宋" w:cs="宋体"/>
                <w:color w:val="auto"/>
                <w:kern w:val="0"/>
                <w:sz w:val="22"/>
              </w:rPr>
            </w:pPr>
            <w:r>
              <w:rPr>
                <w:rFonts w:hint="eastAsia" w:ascii="仿宋" w:hAnsi="仿宋" w:eastAsia="仿宋" w:cs="宋体"/>
                <w:color w:val="auto"/>
                <w:kern w:val="0"/>
                <w:sz w:val="22"/>
                <w:lang w:eastAsia="zh-Hans"/>
              </w:rPr>
              <w:t>机架深度</w:t>
            </w:r>
            <w:r>
              <w:rPr>
                <w:rFonts w:ascii="仿宋" w:hAnsi="仿宋" w:eastAsia="仿宋" w:cs="宋体"/>
                <w:color w:val="auto"/>
                <w:kern w:val="0"/>
                <w:sz w:val="22"/>
                <w:lang w:eastAsia="zh-Hans"/>
              </w:rPr>
              <w:t>（</w:t>
            </w:r>
            <w:r>
              <w:rPr>
                <w:rFonts w:hint="eastAsia" w:ascii="仿宋" w:hAnsi="仿宋" w:eastAsia="仿宋" w:cs="宋体"/>
                <w:color w:val="auto"/>
                <w:kern w:val="0"/>
                <w:sz w:val="22"/>
                <w:lang w:eastAsia="zh-Hans"/>
              </w:rPr>
              <w:t>长度</w:t>
            </w:r>
            <w:r>
              <w:rPr>
                <w:rFonts w:ascii="仿宋" w:hAnsi="仿宋" w:eastAsia="仿宋" w:cs="宋体"/>
                <w:color w:val="auto"/>
                <w:kern w:val="0"/>
                <w:sz w:val="22"/>
                <w:lang w:eastAsia="zh-Hans"/>
              </w:rPr>
              <w:t>）</w:t>
            </w:r>
            <w:r>
              <w:rPr>
                <w:rFonts w:hint="eastAsia" w:ascii="仿宋" w:hAnsi="仿宋" w:eastAsia="仿宋" w:cs="宋体"/>
                <w:color w:val="auto"/>
                <w:kern w:val="0"/>
                <w:sz w:val="22"/>
                <w:lang w:eastAsia="zh-Hans"/>
              </w:rPr>
              <w:t>：</w:t>
            </w:r>
            <w:r>
              <w:rPr>
                <w:rFonts w:hint="eastAsia" w:ascii="仿宋" w:hAnsi="仿宋" w:eastAsia="仿宋" w:cs="宋体"/>
                <w:color w:val="auto"/>
                <w:kern w:val="0"/>
                <w:sz w:val="22"/>
              </w:rPr>
              <w:t>≤</w:t>
            </w:r>
            <w:r>
              <w:rPr>
                <w:rFonts w:ascii="仿宋" w:hAnsi="仿宋" w:eastAsia="仿宋" w:cs="宋体"/>
                <w:color w:val="auto"/>
                <w:kern w:val="0"/>
                <w:sz w:val="22"/>
              </w:rPr>
              <w:t>2</w:t>
            </w:r>
            <w:r>
              <w:rPr>
                <w:rFonts w:hint="eastAsia" w:ascii="仿宋" w:hAnsi="仿宋" w:eastAsia="仿宋" w:cs="宋体"/>
                <w:color w:val="auto"/>
                <w:kern w:val="0"/>
                <w:sz w:val="22"/>
              </w:rPr>
              <w:t>44.2</w:t>
            </w:r>
            <w:r>
              <w:rPr>
                <w:rFonts w:hint="eastAsia" w:ascii="仿宋" w:hAnsi="仿宋" w:eastAsia="仿宋" w:cs="宋体"/>
                <w:color w:val="auto"/>
                <w:kern w:val="0"/>
                <w:sz w:val="22"/>
                <w:lang w:eastAsia="zh-Hans"/>
              </w:rPr>
              <w:t>cm</w:t>
            </w:r>
          </w:p>
        </w:tc>
      </w:tr>
      <w:tr w14:paraId="2904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567510B">
            <w:pPr>
              <w:widowControl/>
              <w:jc w:val="center"/>
              <w:textAlignment w:val="center"/>
              <w:rPr>
                <w:rFonts w:ascii="仿宋" w:hAnsi="仿宋" w:eastAsia="仿宋" w:cs="宋体"/>
                <w:color w:val="auto"/>
                <w:kern w:val="0"/>
                <w:sz w:val="22"/>
              </w:rPr>
            </w:pPr>
            <w:r>
              <w:rPr>
                <w:rFonts w:ascii="仿宋" w:hAnsi="仿宋" w:eastAsia="仿宋" w:cs="宋体"/>
                <w:color w:val="auto"/>
                <w:kern w:val="0"/>
                <w:sz w:val="22"/>
              </w:rPr>
              <w:t>3.4</w:t>
            </w:r>
          </w:p>
        </w:tc>
        <w:tc>
          <w:tcPr>
            <w:tcW w:w="8027" w:type="dxa"/>
            <w:vAlign w:val="center"/>
          </w:tcPr>
          <w:p w14:paraId="0553A619">
            <w:pPr>
              <w:widowControl/>
              <w:jc w:val="left"/>
              <w:rPr>
                <w:rFonts w:ascii="仿宋" w:hAnsi="仿宋" w:eastAsia="仿宋" w:cs="宋体"/>
                <w:color w:val="auto"/>
                <w:kern w:val="0"/>
                <w:sz w:val="22"/>
              </w:rPr>
            </w:pPr>
            <w:r>
              <w:rPr>
                <w:rFonts w:hint="eastAsia" w:ascii="仿宋" w:hAnsi="仿宋" w:eastAsia="仿宋" w:cs="宋体"/>
                <w:color w:val="auto"/>
                <w:kern w:val="0"/>
                <w:sz w:val="22"/>
                <w:lang w:eastAsia="zh-Hans"/>
              </w:rPr>
              <w:t>机架宽度：</w:t>
            </w:r>
            <w:r>
              <w:rPr>
                <w:rFonts w:hint="eastAsia" w:ascii="仿宋" w:hAnsi="仿宋" w:eastAsia="仿宋" w:cs="宋体"/>
                <w:color w:val="auto"/>
                <w:kern w:val="0"/>
                <w:sz w:val="22"/>
              </w:rPr>
              <w:t>≤</w:t>
            </w:r>
            <w:r>
              <w:rPr>
                <w:rFonts w:ascii="仿宋" w:hAnsi="仿宋" w:eastAsia="仿宋" w:cs="宋体"/>
                <w:color w:val="auto"/>
                <w:kern w:val="0"/>
                <w:sz w:val="22"/>
              </w:rPr>
              <w:t>2</w:t>
            </w:r>
            <w:r>
              <w:rPr>
                <w:rFonts w:hint="eastAsia" w:ascii="仿宋" w:hAnsi="仿宋" w:eastAsia="仿宋" w:cs="宋体"/>
                <w:color w:val="auto"/>
                <w:kern w:val="0"/>
                <w:sz w:val="22"/>
              </w:rPr>
              <w:t>71.2</w:t>
            </w:r>
            <w:r>
              <w:rPr>
                <w:rFonts w:hint="eastAsia" w:ascii="仿宋" w:hAnsi="仿宋" w:eastAsia="仿宋" w:cs="宋体"/>
                <w:color w:val="auto"/>
                <w:kern w:val="0"/>
                <w:sz w:val="22"/>
                <w:lang w:eastAsia="zh-Hans"/>
              </w:rPr>
              <w:t>cm</w:t>
            </w:r>
          </w:p>
        </w:tc>
      </w:tr>
      <w:tr w14:paraId="0032B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47E9AD6E">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3.</w:t>
            </w:r>
            <w:r>
              <w:rPr>
                <w:rFonts w:ascii="仿宋" w:hAnsi="仿宋" w:eastAsia="仿宋" w:cs="宋体"/>
                <w:color w:val="auto"/>
                <w:kern w:val="0"/>
                <w:sz w:val="22"/>
              </w:rPr>
              <w:t>5</w:t>
            </w:r>
          </w:p>
        </w:tc>
        <w:tc>
          <w:tcPr>
            <w:tcW w:w="8027" w:type="dxa"/>
            <w:vAlign w:val="center"/>
          </w:tcPr>
          <w:p w14:paraId="4683608F">
            <w:pPr>
              <w:widowControl/>
              <w:jc w:val="left"/>
              <w:rPr>
                <w:rFonts w:ascii="仿宋" w:hAnsi="仿宋" w:eastAsia="仿宋" w:cs="宋体"/>
                <w:color w:val="auto"/>
                <w:kern w:val="0"/>
                <w:sz w:val="22"/>
              </w:rPr>
            </w:pPr>
            <w:r>
              <w:rPr>
                <w:rFonts w:hint="eastAsia" w:ascii="仿宋" w:hAnsi="仿宋" w:eastAsia="仿宋" w:cs="宋体"/>
                <w:color w:val="auto"/>
                <w:kern w:val="0"/>
                <w:sz w:val="22"/>
              </w:rPr>
              <w:t>双探头至少具有0°，90°，180°，等多种探头的采集角度：提供</w:t>
            </w:r>
          </w:p>
        </w:tc>
      </w:tr>
      <w:tr w14:paraId="06B8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75791739">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3.</w:t>
            </w:r>
            <w:r>
              <w:rPr>
                <w:rFonts w:ascii="仿宋" w:hAnsi="仿宋" w:eastAsia="仿宋" w:cs="宋体"/>
                <w:color w:val="auto"/>
                <w:kern w:val="0"/>
                <w:sz w:val="22"/>
              </w:rPr>
              <w:t>6</w:t>
            </w:r>
          </w:p>
        </w:tc>
        <w:tc>
          <w:tcPr>
            <w:tcW w:w="8027" w:type="dxa"/>
            <w:vAlign w:val="center"/>
          </w:tcPr>
          <w:p w14:paraId="389092D6">
            <w:pPr>
              <w:widowControl/>
              <w:jc w:val="left"/>
              <w:rPr>
                <w:rFonts w:ascii="仿宋" w:hAnsi="仿宋" w:eastAsia="仿宋" w:cs="宋体"/>
                <w:color w:val="auto"/>
                <w:kern w:val="0"/>
                <w:sz w:val="22"/>
              </w:rPr>
            </w:pPr>
            <w:r>
              <w:rPr>
                <w:rFonts w:hint="eastAsia" w:ascii="仿宋" w:hAnsi="仿宋" w:eastAsia="仿宋" w:cs="宋体"/>
                <w:color w:val="auto"/>
                <w:kern w:val="0"/>
                <w:sz w:val="22"/>
              </w:rPr>
              <w:t>病人安全保护装置：提供</w:t>
            </w:r>
          </w:p>
        </w:tc>
      </w:tr>
      <w:tr w14:paraId="0FB6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333019A">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3.</w:t>
            </w:r>
            <w:r>
              <w:rPr>
                <w:rFonts w:ascii="仿宋" w:hAnsi="仿宋" w:eastAsia="仿宋" w:cs="宋体"/>
                <w:color w:val="auto"/>
                <w:kern w:val="0"/>
                <w:sz w:val="22"/>
              </w:rPr>
              <w:t>7</w:t>
            </w:r>
          </w:p>
        </w:tc>
        <w:tc>
          <w:tcPr>
            <w:tcW w:w="8027" w:type="dxa"/>
            <w:vAlign w:val="center"/>
          </w:tcPr>
          <w:p w14:paraId="2C4A5BA8">
            <w:pPr>
              <w:widowControl/>
              <w:jc w:val="left"/>
              <w:rPr>
                <w:rFonts w:ascii="仿宋" w:hAnsi="仿宋" w:eastAsia="仿宋" w:cs="宋体"/>
                <w:color w:val="auto"/>
                <w:kern w:val="0"/>
                <w:sz w:val="22"/>
              </w:rPr>
            </w:pPr>
            <w:r>
              <w:rPr>
                <w:rFonts w:hint="eastAsia" w:ascii="仿宋" w:hAnsi="仿宋" w:eastAsia="仿宋" w:cs="宋体"/>
                <w:color w:val="auto"/>
                <w:kern w:val="0"/>
                <w:sz w:val="22"/>
              </w:rPr>
              <w:t>全自动人体轮廓跟踪：提供</w:t>
            </w:r>
          </w:p>
        </w:tc>
      </w:tr>
      <w:tr w14:paraId="58BF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789C60CD">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4</w:t>
            </w:r>
          </w:p>
        </w:tc>
        <w:tc>
          <w:tcPr>
            <w:tcW w:w="8027" w:type="dxa"/>
            <w:vAlign w:val="center"/>
          </w:tcPr>
          <w:p w14:paraId="41720848">
            <w:pPr>
              <w:widowControl/>
              <w:jc w:val="left"/>
              <w:rPr>
                <w:rFonts w:ascii="仿宋" w:hAnsi="仿宋" w:eastAsia="仿宋" w:cs="宋体"/>
                <w:color w:val="auto"/>
                <w:kern w:val="0"/>
                <w:sz w:val="22"/>
              </w:rPr>
            </w:pPr>
            <w:r>
              <w:rPr>
                <w:rFonts w:hint="eastAsia" w:ascii="仿宋" w:hAnsi="仿宋" w:eastAsia="仿宋" w:cs="宋体"/>
                <w:color w:val="auto"/>
                <w:kern w:val="0"/>
                <w:sz w:val="22"/>
              </w:rPr>
              <w:t>病人检查床</w:t>
            </w:r>
          </w:p>
        </w:tc>
      </w:tr>
      <w:tr w14:paraId="0D41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58B678EA">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4.1</w:t>
            </w:r>
          </w:p>
        </w:tc>
        <w:tc>
          <w:tcPr>
            <w:tcW w:w="8027" w:type="dxa"/>
            <w:vAlign w:val="center"/>
          </w:tcPr>
          <w:p w14:paraId="43ED225C">
            <w:pPr>
              <w:widowControl/>
              <w:jc w:val="left"/>
              <w:rPr>
                <w:rFonts w:ascii="仿宋" w:hAnsi="仿宋" w:eastAsia="仿宋" w:cs="宋体"/>
                <w:color w:val="auto"/>
                <w:kern w:val="0"/>
                <w:sz w:val="22"/>
              </w:rPr>
            </w:pPr>
            <w:r>
              <w:rPr>
                <w:rFonts w:hint="eastAsia" w:ascii="仿宋" w:hAnsi="仿宋" w:eastAsia="仿宋" w:cs="宋体"/>
                <w:color w:val="auto"/>
                <w:kern w:val="0"/>
                <w:sz w:val="22"/>
              </w:rPr>
              <w:t>衰减率：&lt;10%</w:t>
            </w:r>
          </w:p>
        </w:tc>
      </w:tr>
      <w:tr w14:paraId="74DB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3C1BEE0">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4.2</w:t>
            </w:r>
          </w:p>
        </w:tc>
        <w:tc>
          <w:tcPr>
            <w:tcW w:w="8027" w:type="dxa"/>
          </w:tcPr>
          <w:p w14:paraId="7D22885A">
            <w:pPr>
              <w:widowControl/>
              <w:jc w:val="left"/>
              <w:rPr>
                <w:rFonts w:ascii="仿宋" w:hAnsi="仿宋" w:eastAsia="仿宋" w:cs="宋体"/>
                <w:color w:val="auto"/>
                <w:kern w:val="0"/>
                <w:sz w:val="22"/>
              </w:rPr>
            </w:pPr>
            <w:r>
              <w:rPr>
                <w:rFonts w:hint="eastAsia" w:ascii="仿宋" w:hAnsi="仿宋" w:eastAsia="仿宋" w:cs="宋体"/>
                <w:color w:val="auto"/>
                <w:kern w:val="0"/>
                <w:sz w:val="22"/>
              </w:rPr>
              <w:t>检查床最大承重：≥</w:t>
            </w:r>
            <w:r>
              <w:rPr>
                <w:rFonts w:ascii="仿宋" w:hAnsi="仿宋" w:eastAsia="仿宋" w:cs="宋体"/>
                <w:color w:val="auto"/>
                <w:kern w:val="0"/>
                <w:sz w:val="22"/>
              </w:rPr>
              <w:t>227kg</w:t>
            </w:r>
          </w:p>
        </w:tc>
      </w:tr>
      <w:tr w14:paraId="26BA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3239448">
            <w:pPr>
              <w:widowControl/>
              <w:jc w:val="center"/>
              <w:textAlignment w:val="center"/>
              <w:rPr>
                <w:rFonts w:ascii="仿宋" w:hAnsi="仿宋" w:eastAsia="仿宋" w:cs="宋体"/>
                <w:color w:val="auto"/>
                <w:kern w:val="0"/>
                <w:sz w:val="22"/>
              </w:rPr>
            </w:pPr>
            <w:r>
              <w:rPr>
                <w:rFonts w:ascii="仿宋" w:hAnsi="仿宋" w:eastAsia="仿宋" w:cs="宋体"/>
                <w:color w:val="auto"/>
                <w:kern w:val="0"/>
                <w:sz w:val="22"/>
              </w:rPr>
              <w:t>4.3</w:t>
            </w:r>
          </w:p>
        </w:tc>
        <w:tc>
          <w:tcPr>
            <w:tcW w:w="8027" w:type="dxa"/>
          </w:tcPr>
          <w:p w14:paraId="4CF62572">
            <w:pPr>
              <w:widowControl/>
              <w:jc w:val="left"/>
              <w:rPr>
                <w:rFonts w:ascii="仿宋" w:hAnsi="仿宋" w:eastAsia="仿宋" w:cs="宋体"/>
                <w:color w:val="auto"/>
                <w:kern w:val="0"/>
                <w:sz w:val="22"/>
              </w:rPr>
            </w:pPr>
            <w:r>
              <w:rPr>
                <w:rFonts w:hint="eastAsia" w:ascii="仿宋" w:hAnsi="仿宋" w:eastAsia="仿宋" w:cs="宋体"/>
                <w:color w:val="auto"/>
                <w:kern w:val="0"/>
                <w:sz w:val="22"/>
                <w:lang w:eastAsia="zh-Hans"/>
              </w:rPr>
              <w:t>检查床重量：</w:t>
            </w:r>
            <w:r>
              <w:rPr>
                <w:rFonts w:hint="eastAsia" w:ascii="仿宋" w:hAnsi="仿宋" w:eastAsia="仿宋" w:cs="宋体"/>
                <w:color w:val="auto"/>
                <w:kern w:val="0"/>
                <w:sz w:val="22"/>
              </w:rPr>
              <w:t>≤950</w:t>
            </w:r>
            <w:r>
              <w:rPr>
                <w:rFonts w:hint="eastAsia" w:ascii="仿宋" w:hAnsi="仿宋" w:eastAsia="仿宋" w:cs="宋体"/>
                <w:color w:val="auto"/>
                <w:kern w:val="0"/>
                <w:sz w:val="22"/>
                <w:lang w:eastAsia="zh-Hans"/>
              </w:rPr>
              <w:t>kg</w:t>
            </w:r>
          </w:p>
        </w:tc>
      </w:tr>
      <w:tr w14:paraId="15678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77D21130">
            <w:pPr>
              <w:widowControl/>
              <w:jc w:val="center"/>
              <w:textAlignment w:val="center"/>
              <w:rPr>
                <w:rFonts w:ascii="仿宋" w:hAnsi="仿宋" w:eastAsia="仿宋" w:cs="宋体"/>
                <w:color w:val="auto"/>
                <w:kern w:val="0"/>
                <w:sz w:val="22"/>
              </w:rPr>
            </w:pPr>
            <w:r>
              <w:rPr>
                <w:rFonts w:ascii="仿宋" w:hAnsi="仿宋" w:eastAsia="仿宋" w:cs="宋体"/>
                <w:color w:val="auto"/>
                <w:kern w:val="0"/>
                <w:sz w:val="22"/>
              </w:rPr>
              <w:t>4.4</w:t>
            </w:r>
          </w:p>
        </w:tc>
        <w:tc>
          <w:tcPr>
            <w:tcW w:w="8027" w:type="dxa"/>
          </w:tcPr>
          <w:p w14:paraId="01B35C9A">
            <w:pPr>
              <w:widowControl/>
              <w:jc w:val="left"/>
              <w:rPr>
                <w:rFonts w:ascii="仿宋" w:hAnsi="仿宋" w:eastAsia="仿宋" w:cs="宋体"/>
                <w:color w:val="auto"/>
                <w:kern w:val="0"/>
                <w:sz w:val="22"/>
              </w:rPr>
            </w:pPr>
            <w:r>
              <w:rPr>
                <w:rFonts w:hint="eastAsia" w:ascii="仿宋" w:hAnsi="仿宋" w:eastAsia="仿宋" w:cs="宋体"/>
                <w:color w:val="auto"/>
                <w:kern w:val="0"/>
                <w:sz w:val="22"/>
                <w:lang w:eastAsia="zh-Hans"/>
              </w:rPr>
              <w:t>检查床最低高度：</w:t>
            </w:r>
            <w:r>
              <w:rPr>
                <w:rFonts w:hint="eastAsia" w:ascii="仿宋" w:hAnsi="仿宋" w:eastAsia="仿宋" w:cs="宋体"/>
                <w:color w:val="auto"/>
                <w:kern w:val="0"/>
                <w:sz w:val="22"/>
              </w:rPr>
              <w:t>≥48</w:t>
            </w:r>
            <w:r>
              <w:rPr>
                <w:rFonts w:hint="eastAsia" w:ascii="仿宋" w:hAnsi="仿宋" w:eastAsia="仿宋" w:cs="宋体"/>
                <w:color w:val="auto"/>
                <w:kern w:val="0"/>
                <w:sz w:val="22"/>
                <w:lang w:eastAsia="zh-Hans"/>
              </w:rPr>
              <w:t>cm</w:t>
            </w:r>
          </w:p>
        </w:tc>
      </w:tr>
      <w:tr w14:paraId="4F4E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5F5A99FE">
            <w:pPr>
              <w:widowControl/>
              <w:jc w:val="center"/>
              <w:textAlignment w:val="center"/>
              <w:rPr>
                <w:rFonts w:ascii="仿宋" w:hAnsi="仿宋" w:eastAsia="仿宋" w:cs="宋体"/>
                <w:color w:val="auto"/>
                <w:kern w:val="0"/>
                <w:sz w:val="22"/>
              </w:rPr>
            </w:pPr>
            <w:r>
              <w:rPr>
                <w:rFonts w:ascii="仿宋" w:hAnsi="仿宋" w:eastAsia="仿宋" w:cs="宋体"/>
                <w:color w:val="auto"/>
                <w:kern w:val="0"/>
                <w:sz w:val="22"/>
              </w:rPr>
              <w:t>4.5</w:t>
            </w:r>
          </w:p>
        </w:tc>
        <w:tc>
          <w:tcPr>
            <w:tcW w:w="8027" w:type="dxa"/>
          </w:tcPr>
          <w:p w14:paraId="54DEC6A7">
            <w:pPr>
              <w:widowControl/>
              <w:jc w:val="left"/>
              <w:rPr>
                <w:rFonts w:ascii="仿宋" w:hAnsi="仿宋" w:eastAsia="仿宋" w:cs="宋体"/>
                <w:color w:val="auto"/>
                <w:kern w:val="0"/>
                <w:sz w:val="22"/>
              </w:rPr>
            </w:pPr>
            <w:r>
              <w:rPr>
                <w:rFonts w:hint="eastAsia" w:ascii="仿宋" w:hAnsi="仿宋" w:eastAsia="仿宋" w:cs="宋体"/>
                <w:color w:val="auto"/>
                <w:kern w:val="0"/>
                <w:sz w:val="22"/>
                <w:lang w:eastAsia="zh-Hans"/>
              </w:rPr>
              <w:t>检查床最高高度：</w:t>
            </w:r>
            <w:r>
              <w:rPr>
                <w:rFonts w:hint="eastAsia" w:ascii="仿宋" w:hAnsi="仿宋" w:eastAsia="仿宋" w:cs="宋体"/>
                <w:color w:val="auto"/>
                <w:kern w:val="0"/>
                <w:sz w:val="22"/>
              </w:rPr>
              <w:t>≥</w:t>
            </w:r>
            <w:r>
              <w:rPr>
                <w:rFonts w:ascii="仿宋" w:hAnsi="仿宋" w:eastAsia="仿宋" w:cs="宋体"/>
                <w:color w:val="auto"/>
                <w:kern w:val="0"/>
                <w:sz w:val="22"/>
              </w:rPr>
              <w:t>100cm</w:t>
            </w:r>
          </w:p>
        </w:tc>
      </w:tr>
      <w:tr w14:paraId="1D07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42B06024">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4.</w:t>
            </w:r>
            <w:r>
              <w:rPr>
                <w:rFonts w:ascii="仿宋" w:hAnsi="仿宋" w:eastAsia="仿宋" w:cs="宋体"/>
                <w:color w:val="auto"/>
                <w:kern w:val="0"/>
                <w:sz w:val="22"/>
              </w:rPr>
              <w:t>6</w:t>
            </w:r>
          </w:p>
        </w:tc>
        <w:tc>
          <w:tcPr>
            <w:tcW w:w="8027" w:type="dxa"/>
          </w:tcPr>
          <w:p w14:paraId="4ED6A626">
            <w:pPr>
              <w:widowControl/>
              <w:jc w:val="left"/>
              <w:rPr>
                <w:rFonts w:ascii="仿宋" w:hAnsi="仿宋" w:eastAsia="仿宋" w:cs="宋体"/>
                <w:color w:val="auto"/>
                <w:kern w:val="0"/>
                <w:sz w:val="22"/>
              </w:rPr>
            </w:pPr>
            <w:r>
              <w:rPr>
                <w:rFonts w:hint="eastAsia" w:ascii="仿宋" w:hAnsi="仿宋" w:eastAsia="仿宋" w:cs="宋体"/>
                <w:color w:val="auto"/>
                <w:kern w:val="0"/>
                <w:sz w:val="22"/>
                <w:lang w:eastAsia="zh-Hans"/>
              </w:rPr>
              <w:t>最大</w:t>
            </w:r>
            <w:r>
              <w:rPr>
                <w:rFonts w:hint="eastAsia" w:ascii="仿宋" w:hAnsi="仿宋" w:eastAsia="仿宋" w:cs="宋体"/>
                <w:color w:val="auto"/>
                <w:kern w:val="0"/>
                <w:sz w:val="22"/>
              </w:rPr>
              <w:t>全身扫描范围：≥200 cm</w:t>
            </w:r>
          </w:p>
        </w:tc>
      </w:tr>
      <w:tr w14:paraId="04E8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2D9C667">
            <w:pPr>
              <w:widowControl/>
              <w:jc w:val="center"/>
              <w:textAlignment w:val="center"/>
              <w:rPr>
                <w:rFonts w:ascii="仿宋" w:hAnsi="仿宋" w:eastAsia="仿宋" w:cs="宋体"/>
                <w:color w:val="auto"/>
                <w:kern w:val="0"/>
                <w:sz w:val="22"/>
              </w:rPr>
            </w:pPr>
            <w:r>
              <w:rPr>
                <w:rFonts w:ascii="仿宋" w:hAnsi="仿宋" w:eastAsia="仿宋" w:cs="宋体"/>
                <w:color w:val="auto"/>
                <w:kern w:val="0"/>
                <w:sz w:val="22"/>
              </w:rPr>
              <w:t>4.7</w:t>
            </w:r>
          </w:p>
        </w:tc>
        <w:tc>
          <w:tcPr>
            <w:tcW w:w="8027" w:type="dxa"/>
          </w:tcPr>
          <w:p w14:paraId="54590BD9">
            <w:pPr>
              <w:widowControl/>
              <w:jc w:val="left"/>
              <w:rPr>
                <w:rFonts w:ascii="仿宋" w:hAnsi="仿宋" w:eastAsia="仿宋" w:cs="宋体"/>
                <w:color w:val="auto"/>
                <w:kern w:val="0"/>
                <w:sz w:val="22"/>
              </w:rPr>
            </w:pPr>
            <w:r>
              <w:rPr>
                <w:rFonts w:hint="eastAsia" w:ascii="仿宋" w:hAnsi="仿宋" w:eastAsia="仿宋" w:cs="宋体"/>
                <w:color w:val="auto"/>
                <w:kern w:val="0"/>
                <w:sz w:val="22"/>
                <w:lang w:eastAsia="zh-Hans"/>
              </w:rPr>
              <w:t>最大SPECT扫描范围：</w:t>
            </w:r>
            <w:r>
              <w:rPr>
                <w:rFonts w:hint="eastAsia" w:ascii="仿宋" w:hAnsi="仿宋" w:eastAsia="仿宋" w:cs="宋体"/>
                <w:color w:val="auto"/>
                <w:kern w:val="0"/>
                <w:sz w:val="22"/>
              </w:rPr>
              <w:t>≥</w:t>
            </w:r>
            <w:r>
              <w:rPr>
                <w:rFonts w:ascii="仿宋" w:hAnsi="仿宋" w:eastAsia="仿宋" w:cs="宋体"/>
                <w:color w:val="auto"/>
                <w:kern w:val="0"/>
                <w:sz w:val="22"/>
              </w:rPr>
              <w:t>200cm</w:t>
            </w:r>
          </w:p>
        </w:tc>
      </w:tr>
      <w:tr w14:paraId="5735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C5096E7">
            <w:pPr>
              <w:widowControl/>
              <w:jc w:val="center"/>
              <w:textAlignment w:val="center"/>
              <w:rPr>
                <w:rFonts w:ascii="仿宋" w:hAnsi="仿宋" w:eastAsia="仿宋" w:cs="宋体"/>
                <w:color w:val="auto"/>
                <w:kern w:val="0"/>
                <w:sz w:val="22"/>
              </w:rPr>
            </w:pPr>
            <w:r>
              <w:rPr>
                <w:rFonts w:ascii="仿宋" w:hAnsi="仿宋" w:eastAsia="仿宋" w:cs="宋体"/>
                <w:color w:val="auto"/>
                <w:kern w:val="0"/>
                <w:sz w:val="22"/>
              </w:rPr>
              <w:t>4.8</w:t>
            </w:r>
          </w:p>
        </w:tc>
        <w:tc>
          <w:tcPr>
            <w:tcW w:w="8027" w:type="dxa"/>
          </w:tcPr>
          <w:p w14:paraId="321C6B26">
            <w:pPr>
              <w:widowControl/>
              <w:jc w:val="left"/>
              <w:rPr>
                <w:rFonts w:ascii="仿宋" w:hAnsi="仿宋" w:eastAsia="仿宋" w:cs="宋体"/>
                <w:color w:val="auto"/>
                <w:kern w:val="0"/>
                <w:sz w:val="22"/>
              </w:rPr>
            </w:pPr>
            <w:r>
              <w:rPr>
                <w:rFonts w:hint="eastAsia" w:ascii="仿宋" w:hAnsi="仿宋" w:eastAsia="仿宋" w:cs="宋体"/>
                <w:color w:val="auto"/>
                <w:kern w:val="0"/>
                <w:sz w:val="22"/>
                <w:lang w:eastAsia="zh-Hans"/>
              </w:rPr>
              <w:t>最大CT扫描范围：</w:t>
            </w:r>
            <w:r>
              <w:rPr>
                <w:rFonts w:hint="eastAsia" w:ascii="仿宋" w:hAnsi="仿宋" w:eastAsia="仿宋" w:cs="宋体"/>
                <w:color w:val="auto"/>
                <w:kern w:val="0"/>
                <w:sz w:val="22"/>
              </w:rPr>
              <w:t>≥</w:t>
            </w:r>
            <w:r>
              <w:rPr>
                <w:rFonts w:ascii="仿宋" w:hAnsi="仿宋" w:eastAsia="仿宋" w:cs="宋体"/>
                <w:color w:val="auto"/>
                <w:kern w:val="0"/>
                <w:sz w:val="22"/>
              </w:rPr>
              <w:t>1</w:t>
            </w:r>
            <w:r>
              <w:rPr>
                <w:rFonts w:hint="eastAsia" w:ascii="仿宋" w:hAnsi="仿宋" w:eastAsia="仿宋" w:cs="宋体"/>
                <w:color w:val="auto"/>
                <w:kern w:val="0"/>
                <w:sz w:val="22"/>
              </w:rPr>
              <w:t>65</w:t>
            </w:r>
            <w:r>
              <w:rPr>
                <w:rFonts w:ascii="仿宋" w:hAnsi="仿宋" w:eastAsia="仿宋" w:cs="宋体"/>
                <w:color w:val="auto"/>
                <w:kern w:val="0"/>
                <w:sz w:val="22"/>
              </w:rPr>
              <w:t>cm</w:t>
            </w:r>
          </w:p>
        </w:tc>
      </w:tr>
      <w:tr w14:paraId="362D2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42431275">
            <w:pPr>
              <w:widowControl/>
              <w:jc w:val="center"/>
              <w:textAlignment w:val="center"/>
              <w:rPr>
                <w:rFonts w:ascii="仿宋" w:hAnsi="仿宋" w:eastAsia="仿宋" w:cs="宋体"/>
                <w:color w:val="auto"/>
                <w:kern w:val="0"/>
                <w:sz w:val="22"/>
              </w:rPr>
            </w:pPr>
            <w:r>
              <w:rPr>
                <w:rFonts w:ascii="仿宋" w:hAnsi="仿宋" w:eastAsia="仿宋" w:cs="宋体"/>
                <w:color w:val="auto"/>
                <w:kern w:val="0"/>
                <w:sz w:val="22"/>
              </w:rPr>
              <w:t>4.9</w:t>
            </w:r>
          </w:p>
        </w:tc>
        <w:tc>
          <w:tcPr>
            <w:tcW w:w="8027" w:type="dxa"/>
          </w:tcPr>
          <w:p w14:paraId="5631F8E2">
            <w:pPr>
              <w:widowControl/>
              <w:jc w:val="left"/>
              <w:rPr>
                <w:rFonts w:ascii="仿宋" w:hAnsi="仿宋" w:eastAsia="仿宋" w:cs="宋体"/>
                <w:color w:val="auto"/>
                <w:kern w:val="0"/>
                <w:sz w:val="22"/>
              </w:rPr>
            </w:pPr>
            <w:r>
              <w:rPr>
                <w:rFonts w:ascii="仿宋" w:hAnsi="仿宋" w:eastAsia="仿宋" w:cs="宋体"/>
                <w:color w:val="auto"/>
                <w:kern w:val="0"/>
                <w:sz w:val="22"/>
              </w:rPr>
              <w:t>SPECT</w:t>
            </w:r>
            <w:r>
              <w:rPr>
                <w:rFonts w:hint="eastAsia" w:ascii="仿宋" w:hAnsi="仿宋" w:eastAsia="仿宋" w:cs="宋体"/>
                <w:color w:val="auto"/>
                <w:kern w:val="0"/>
                <w:sz w:val="22"/>
                <w:lang w:eastAsia="zh-Hans"/>
              </w:rPr>
              <w:t>与CT联合扫描最大范围：</w:t>
            </w:r>
            <w:r>
              <w:rPr>
                <w:rFonts w:hint="eastAsia" w:ascii="仿宋" w:hAnsi="仿宋" w:eastAsia="仿宋" w:cs="宋体"/>
                <w:color w:val="auto"/>
                <w:kern w:val="0"/>
                <w:sz w:val="22"/>
              </w:rPr>
              <w:t>≥</w:t>
            </w:r>
            <w:r>
              <w:rPr>
                <w:rFonts w:ascii="仿宋" w:hAnsi="仿宋" w:eastAsia="仿宋" w:cs="宋体"/>
                <w:color w:val="auto"/>
                <w:kern w:val="0"/>
                <w:sz w:val="22"/>
              </w:rPr>
              <w:t>1</w:t>
            </w:r>
            <w:r>
              <w:rPr>
                <w:rFonts w:hint="eastAsia" w:ascii="仿宋" w:hAnsi="仿宋" w:eastAsia="仿宋" w:cs="宋体"/>
                <w:color w:val="auto"/>
                <w:kern w:val="0"/>
                <w:sz w:val="22"/>
              </w:rPr>
              <w:t>59</w:t>
            </w:r>
            <w:r>
              <w:rPr>
                <w:rFonts w:ascii="仿宋" w:hAnsi="仿宋" w:eastAsia="仿宋" w:cs="宋体"/>
                <w:color w:val="auto"/>
                <w:kern w:val="0"/>
                <w:sz w:val="22"/>
              </w:rPr>
              <w:t>cm</w:t>
            </w:r>
          </w:p>
        </w:tc>
      </w:tr>
      <w:tr w14:paraId="3686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721DE72">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5</w:t>
            </w:r>
          </w:p>
        </w:tc>
        <w:tc>
          <w:tcPr>
            <w:tcW w:w="8027" w:type="dxa"/>
          </w:tcPr>
          <w:p w14:paraId="4ED8AB58">
            <w:pPr>
              <w:widowControl/>
              <w:jc w:val="left"/>
              <w:rPr>
                <w:rFonts w:ascii="仿宋" w:hAnsi="仿宋" w:eastAsia="仿宋" w:cs="宋体"/>
                <w:color w:val="auto"/>
                <w:kern w:val="0"/>
                <w:sz w:val="22"/>
              </w:rPr>
            </w:pPr>
            <w:r>
              <w:rPr>
                <w:rFonts w:hint="eastAsia" w:ascii="仿宋" w:hAnsi="仿宋" w:eastAsia="仿宋" w:cs="宋体"/>
                <w:color w:val="auto"/>
                <w:kern w:val="0"/>
                <w:sz w:val="22"/>
              </w:rPr>
              <w:t>CT</w:t>
            </w:r>
          </w:p>
        </w:tc>
      </w:tr>
      <w:tr w14:paraId="3452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DDE3913">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5.1</w:t>
            </w:r>
          </w:p>
        </w:tc>
        <w:tc>
          <w:tcPr>
            <w:tcW w:w="8027" w:type="dxa"/>
          </w:tcPr>
          <w:p w14:paraId="1E2FFA20">
            <w:pPr>
              <w:widowControl/>
              <w:jc w:val="left"/>
              <w:rPr>
                <w:rFonts w:ascii="仿宋" w:hAnsi="仿宋" w:eastAsia="仿宋" w:cs="宋体"/>
                <w:color w:val="auto"/>
                <w:kern w:val="0"/>
                <w:sz w:val="22"/>
              </w:rPr>
            </w:pPr>
            <w:r>
              <w:rPr>
                <w:rFonts w:hint="eastAsia" w:ascii="仿宋" w:hAnsi="仿宋" w:eastAsia="仿宋" w:cs="宋体"/>
                <w:color w:val="auto"/>
                <w:kern w:val="0"/>
                <w:sz w:val="22"/>
              </w:rPr>
              <w:t>探测器</w:t>
            </w:r>
          </w:p>
        </w:tc>
      </w:tr>
      <w:tr w14:paraId="3B50D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75FAA75F">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5.1.1</w:t>
            </w:r>
          </w:p>
        </w:tc>
        <w:tc>
          <w:tcPr>
            <w:tcW w:w="8027" w:type="dxa"/>
          </w:tcPr>
          <w:p w14:paraId="053BE2FA">
            <w:pPr>
              <w:widowControl/>
              <w:jc w:val="left"/>
              <w:rPr>
                <w:rFonts w:ascii="仿宋" w:hAnsi="仿宋" w:eastAsia="仿宋" w:cs="宋体"/>
                <w:color w:val="auto"/>
                <w:kern w:val="0"/>
                <w:sz w:val="22"/>
              </w:rPr>
            </w:pPr>
            <w:r>
              <w:rPr>
                <w:rFonts w:hint="eastAsia" w:ascii="仿宋" w:hAnsi="仿宋" w:eastAsia="仿宋" w:cs="宋体"/>
                <w:color w:val="auto"/>
                <w:kern w:val="0"/>
                <w:sz w:val="22"/>
              </w:rPr>
              <w:t>探测器类型：固体稀土陶瓷探测器</w:t>
            </w:r>
          </w:p>
        </w:tc>
      </w:tr>
      <w:tr w14:paraId="23E6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429A5C75">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5.1.2</w:t>
            </w:r>
          </w:p>
        </w:tc>
        <w:tc>
          <w:tcPr>
            <w:tcW w:w="8027" w:type="dxa"/>
          </w:tcPr>
          <w:p w14:paraId="44A7EACB">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物理探测器排数：≥16排</w:t>
            </w:r>
          </w:p>
        </w:tc>
      </w:tr>
      <w:tr w14:paraId="0D90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4B8D30F8">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5.1.</w:t>
            </w:r>
            <w:r>
              <w:rPr>
                <w:rFonts w:ascii="仿宋" w:hAnsi="仿宋" w:eastAsia="仿宋" w:cs="宋体"/>
                <w:color w:val="auto"/>
                <w:kern w:val="0"/>
                <w:sz w:val="22"/>
              </w:rPr>
              <w:t>4</w:t>
            </w:r>
          </w:p>
        </w:tc>
        <w:tc>
          <w:tcPr>
            <w:tcW w:w="8027" w:type="dxa"/>
          </w:tcPr>
          <w:p w14:paraId="237AE77F">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扫描一圈采集最大层数：≥16层</w:t>
            </w:r>
          </w:p>
        </w:tc>
      </w:tr>
      <w:tr w14:paraId="4122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3" w:type="dxa"/>
            <w:vAlign w:val="center"/>
          </w:tcPr>
          <w:p w14:paraId="0E31D07E">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5.1.</w:t>
            </w:r>
            <w:r>
              <w:rPr>
                <w:rFonts w:ascii="仿宋" w:hAnsi="仿宋" w:eastAsia="仿宋" w:cs="宋体"/>
                <w:color w:val="auto"/>
                <w:kern w:val="0"/>
                <w:sz w:val="22"/>
              </w:rPr>
              <w:t>5</w:t>
            </w:r>
          </w:p>
        </w:tc>
        <w:tc>
          <w:tcPr>
            <w:tcW w:w="8027" w:type="dxa"/>
            <w:vAlign w:val="center"/>
          </w:tcPr>
          <w:p w14:paraId="06B04C66">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FF0000"/>
                <w:kern w:val="0"/>
                <w:sz w:val="22"/>
              </w:rPr>
              <w:t>每排物理探测器个数：≥7</w:t>
            </w:r>
            <w:r>
              <w:rPr>
                <w:rFonts w:hint="eastAsia" w:ascii="仿宋" w:hAnsi="仿宋" w:eastAsia="仿宋" w:cs="宋体"/>
                <w:color w:val="FF0000"/>
                <w:kern w:val="0"/>
                <w:sz w:val="22"/>
                <w:lang w:val="en-US" w:eastAsia="zh-CN"/>
              </w:rPr>
              <w:t>30个</w:t>
            </w:r>
          </w:p>
        </w:tc>
      </w:tr>
      <w:tr w14:paraId="672A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7263A418">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5.1.</w:t>
            </w:r>
            <w:r>
              <w:rPr>
                <w:rFonts w:ascii="仿宋" w:hAnsi="仿宋" w:eastAsia="仿宋" w:cs="宋体"/>
                <w:color w:val="auto"/>
                <w:kern w:val="0"/>
                <w:sz w:val="22"/>
              </w:rPr>
              <w:t>6</w:t>
            </w:r>
          </w:p>
        </w:tc>
        <w:tc>
          <w:tcPr>
            <w:tcW w:w="8027" w:type="dxa"/>
            <w:vAlign w:val="center"/>
          </w:tcPr>
          <w:p w14:paraId="1441829B">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探测器单元数：≥12288</w:t>
            </w:r>
          </w:p>
        </w:tc>
      </w:tr>
      <w:tr w14:paraId="77BA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4D6F0CF9">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5.2</w:t>
            </w:r>
          </w:p>
        </w:tc>
        <w:tc>
          <w:tcPr>
            <w:tcW w:w="8027" w:type="dxa"/>
          </w:tcPr>
          <w:p w14:paraId="6F1B17B6">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球管</w:t>
            </w:r>
          </w:p>
        </w:tc>
      </w:tr>
      <w:tr w14:paraId="38380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7B7E44F6">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5.2.1</w:t>
            </w:r>
          </w:p>
        </w:tc>
        <w:tc>
          <w:tcPr>
            <w:tcW w:w="8027" w:type="dxa"/>
          </w:tcPr>
          <w:p w14:paraId="2F605CE8">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液态</w:t>
            </w:r>
            <w:r>
              <w:rPr>
                <w:rFonts w:hint="eastAsia" w:ascii="仿宋" w:hAnsi="仿宋" w:eastAsia="仿宋" w:cs="宋体"/>
                <w:color w:val="auto"/>
                <w:kern w:val="0"/>
                <w:sz w:val="22"/>
                <w:lang w:val="en-US" w:eastAsia="zh-CN"/>
              </w:rPr>
              <w:t>或滚珠</w:t>
            </w:r>
            <w:r>
              <w:rPr>
                <w:rFonts w:hint="eastAsia" w:ascii="仿宋" w:hAnsi="仿宋" w:eastAsia="仿宋" w:cs="宋体"/>
                <w:color w:val="auto"/>
                <w:kern w:val="0"/>
                <w:sz w:val="22"/>
              </w:rPr>
              <w:t>轴承球管：提供</w:t>
            </w:r>
          </w:p>
        </w:tc>
      </w:tr>
      <w:tr w14:paraId="3373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tcPr>
          <w:p w14:paraId="55143427">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5.2.2</w:t>
            </w:r>
          </w:p>
        </w:tc>
        <w:tc>
          <w:tcPr>
            <w:tcW w:w="8027" w:type="dxa"/>
          </w:tcPr>
          <w:p w14:paraId="0321A4FF">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球管热容量(含等效)：≥5MHU</w:t>
            </w:r>
          </w:p>
        </w:tc>
      </w:tr>
      <w:tr w14:paraId="0B3B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tcPr>
          <w:p w14:paraId="72637B39">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5.2.3</w:t>
            </w:r>
          </w:p>
        </w:tc>
        <w:tc>
          <w:tcPr>
            <w:tcW w:w="8027" w:type="dxa"/>
          </w:tcPr>
          <w:p w14:paraId="6D7B3590">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球管管电压：≥130KV</w:t>
            </w:r>
          </w:p>
        </w:tc>
      </w:tr>
      <w:tr w14:paraId="77CF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3" w:type="dxa"/>
            <w:vAlign w:val="center"/>
          </w:tcPr>
          <w:p w14:paraId="43692B9A">
            <w:pPr>
              <w:widowControl/>
              <w:jc w:val="center"/>
              <w:textAlignment w:val="center"/>
              <w:rPr>
                <w:rFonts w:ascii="仿宋" w:hAnsi="仿宋" w:eastAsia="仿宋" w:cs="宋体"/>
                <w:color w:val="FF0000"/>
                <w:kern w:val="0"/>
                <w:sz w:val="22"/>
              </w:rPr>
            </w:pPr>
            <w:r>
              <w:rPr>
                <w:rFonts w:ascii="仿宋" w:hAnsi="仿宋" w:eastAsia="仿宋" w:cs="宋体"/>
                <w:color w:val="FF0000"/>
                <w:kern w:val="0"/>
                <w:sz w:val="22"/>
              </w:rPr>
              <w:t>5.2.</w:t>
            </w:r>
            <w:r>
              <w:rPr>
                <w:rFonts w:hint="eastAsia" w:ascii="仿宋" w:hAnsi="仿宋" w:eastAsia="仿宋" w:cs="宋体"/>
                <w:color w:val="FF0000"/>
                <w:kern w:val="0"/>
                <w:sz w:val="22"/>
              </w:rPr>
              <w:t>4</w:t>
            </w:r>
          </w:p>
        </w:tc>
        <w:tc>
          <w:tcPr>
            <w:tcW w:w="8027" w:type="dxa"/>
          </w:tcPr>
          <w:p w14:paraId="36D41FA5">
            <w:pPr>
              <w:widowControl/>
              <w:jc w:val="left"/>
              <w:rPr>
                <w:rFonts w:ascii="仿宋" w:hAnsi="仿宋" w:eastAsia="仿宋" w:cs="宋体"/>
                <w:color w:val="FF0000"/>
                <w:kern w:val="0"/>
                <w:sz w:val="22"/>
              </w:rPr>
            </w:pPr>
            <w:r>
              <w:rPr>
                <w:rFonts w:hint="eastAsia" w:ascii="仿宋" w:hAnsi="仿宋" w:eastAsia="仿宋" w:cs="宋体"/>
                <w:color w:val="FF0000"/>
                <w:kern w:val="0"/>
                <w:sz w:val="22"/>
                <w:lang w:eastAsia="zh-Hans"/>
              </w:rPr>
              <w:t>球管小焦点面积：</w:t>
            </w:r>
            <w:r>
              <w:rPr>
                <w:rFonts w:hint="eastAsia" w:ascii="仿宋" w:hAnsi="仿宋" w:eastAsia="仿宋" w:cs="宋体"/>
                <w:color w:val="FF0000"/>
                <w:kern w:val="0"/>
                <w:sz w:val="22"/>
              </w:rPr>
              <w:t>≤0.</w:t>
            </w:r>
            <w:r>
              <w:rPr>
                <w:rFonts w:hint="eastAsia" w:ascii="仿宋" w:hAnsi="仿宋" w:eastAsia="仿宋" w:cs="宋体"/>
                <w:color w:val="FF0000"/>
                <w:kern w:val="0"/>
                <w:sz w:val="22"/>
                <w:lang w:val="en-US" w:eastAsia="zh-CN"/>
              </w:rPr>
              <w:t>5</w:t>
            </w:r>
            <w:r>
              <w:rPr>
                <w:rFonts w:hint="eastAsia" w:ascii="仿宋" w:hAnsi="仿宋" w:eastAsia="仿宋" w:cs="宋体"/>
                <w:color w:val="FF0000"/>
                <w:kern w:val="0"/>
                <w:sz w:val="22"/>
              </w:rPr>
              <w:t>mm</w:t>
            </w:r>
            <w:r>
              <w:rPr>
                <w:rFonts w:hint="eastAsia" w:ascii="仿宋" w:hAnsi="仿宋" w:eastAsia="仿宋" w:cs="宋体"/>
                <w:color w:val="FF0000"/>
                <w:kern w:val="0"/>
                <w:sz w:val="22"/>
                <w:vertAlign w:val="superscript"/>
              </w:rPr>
              <w:t>2</w:t>
            </w:r>
          </w:p>
        </w:tc>
      </w:tr>
      <w:tr w14:paraId="1B02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3" w:type="dxa"/>
            <w:vAlign w:val="center"/>
          </w:tcPr>
          <w:p w14:paraId="75CBBC78">
            <w:pPr>
              <w:widowControl/>
              <w:jc w:val="center"/>
              <w:textAlignment w:val="center"/>
              <w:rPr>
                <w:rFonts w:ascii="仿宋" w:hAnsi="仿宋" w:eastAsia="仿宋" w:cs="宋体"/>
                <w:color w:val="FF0000"/>
                <w:kern w:val="0"/>
                <w:sz w:val="22"/>
              </w:rPr>
            </w:pPr>
            <w:r>
              <w:rPr>
                <w:rFonts w:ascii="仿宋" w:hAnsi="仿宋" w:eastAsia="仿宋" w:cs="宋体"/>
                <w:color w:val="FF0000"/>
                <w:kern w:val="0"/>
                <w:sz w:val="22"/>
              </w:rPr>
              <w:t>5.2.</w:t>
            </w:r>
            <w:r>
              <w:rPr>
                <w:rFonts w:hint="eastAsia" w:ascii="仿宋" w:hAnsi="仿宋" w:eastAsia="仿宋" w:cs="宋体"/>
                <w:color w:val="FF0000"/>
                <w:kern w:val="0"/>
                <w:sz w:val="22"/>
              </w:rPr>
              <w:t>5</w:t>
            </w:r>
          </w:p>
        </w:tc>
        <w:tc>
          <w:tcPr>
            <w:tcW w:w="8027" w:type="dxa"/>
          </w:tcPr>
          <w:p w14:paraId="73FA3C65">
            <w:pPr>
              <w:widowControl/>
              <w:jc w:val="left"/>
              <w:rPr>
                <w:rFonts w:hint="eastAsia" w:ascii="仿宋" w:hAnsi="仿宋" w:eastAsia="仿宋" w:cs="宋体"/>
                <w:color w:val="FF0000"/>
                <w:kern w:val="0"/>
                <w:sz w:val="22"/>
              </w:rPr>
            </w:pPr>
            <w:r>
              <w:rPr>
                <w:rFonts w:hint="eastAsia" w:ascii="仿宋" w:hAnsi="仿宋" w:eastAsia="仿宋" w:cs="宋体"/>
                <w:color w:val="FF0000"/>
                <w:kern w:val="0"/>
                <w:sz w:val="22"/>
                <w:lang w:eastAsia="zh-Hans"/>
              </w:rPr>
              <w:t>球管大焦点面积：</w:t>
            </w:r>
            <w:r>
              <w:rPr>
                <w:rFonts w:hint="eastAsia" w:ascii="仿宋" w:hAnsi="仿宋" w:eastAsia="仿宋" w:cs="宋体"/>
                <w:color w:val="FF0000"/>
                <w:kern w:val="0"/>
                <w:sz w:val="22"/>
              </w:rPr>
              <w:t>≤1mm</w:t>
            </w:r>
            <w:r>
              <w:rPr>
                <w:rFonts w:hint="eastAsia" w:ascii="仿宋" w:hAnsi="仿宋" w:eastAsia="仿宋" w:cs="宋体"/>
                <w:color w:val="FF0000"/>
                <w:kern w:val="0"/>
                <w:sz w:val="22"/>
                <w:vertAlign w:val="superscript"/>
              </w:rPr>
              <w:t>2</w:t>
            </w:r>
          </w:p>
        </w:tc>
      </w:tr>
      <w:tr w14:paraId="6E79B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36082B5">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5.3</w:t>
            </w:r>
          </w:p>
        </w:tc>
        <w:tc>
          <w:tcPr>
            <w:tcW w:w="8027" w:type="dxa"/>
          </w:tcPr>
          <w:p w14:paraId="730FFA04">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高压发生器功率(含等效)：≥50KW</w:t>
            </w:r>
          </w:p>
        </w:tc>
      </w:tr>
      <w:tr w14:paraId="341E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BD30973">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5.4</w:t>
            </w:r>
          </w:p>
        </w:tc>
        <w:tc>
          <w:tcPr>
            <w:tcW w:w="8027" w:type="dxa"/>
          </w:tcPr>
          <w:p w14:paraId="03771A7C">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螺旋连续扫描时间：≥100s</w:t>
            </w:r>
          </w:p>
        </w:tc>
      </w:tr>
      <w:tr w14:paraId="140F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E454937">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rPr>
              <w:t>5.5</w:t>
            </w:r>
          </w:p>
        </w:tc>
        <w:tc>
          <w:tcPr>
            <w:tcW w:w="8027" w:type="dxa"/>
          </w:tcPr>
          <w:p w14:paraId="031692EF">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最薄重建层厚：≤0.625 mm</w:t>
            </w:r>
          </w:p>
        </w:tc>
      </w:tr>
      <w:tr w14:paraId="2C5F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AF7B723">
            <w:pPr>
              <w:widowControl/>
              <w:jc w:val="center"/>
              <w:textAlignment w:val="center"/>
              <w:rPr>
                <w:rFonts w:ascii="仿宋" w:hAnsi="仿宋" w:eastAsia="仿宋" w:cs="宋体"/>
                <w:color w:val="auto"/>
                <w:kern w:val="0"/>
                <w:sz w:val="22"/>
              </w:rPr>
            </w:pPr>
            <w:r>
              <w:rPr>
                <w:rFonts w:ascii="仿宋" w:hAnsi="仿宋" w:eastAsia="仿宋" w:cs="宋体"/>
                <w:color w:val="auto"/>
                <w:kern w:val="0"/>
                <w:sz w:val="22"/>
              </w:rPr>
              <w:t>5.</w:t>
            </w:r>
            <w:r>
              <w:rPr>
                <w:rFonts w:hint="eastAsia" w:ascii="仿宋" w:hAnsi="仿宋" w:eastAsia="仿宋" w:cs="宋体"/>
                <w:color w:val="auto"/>
                <w:kern w:val="0"/>
                <w:sz w:val="22"/>
              </w:rPr>
              <w:t>6</w:t>
            </w:r>
          </w:p>
        </w:tc>
        <w:tc>
          <w:tcPr>
            <w:tcW w:w="8027" w:type="dxa"/>
            <w:vAlign w:val="center"/>
          </w:tcPr>
          <w:p w14:paraId="54380EE2">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CT空间分辨率：≥15lp/cm</w:t>
            </w:r>
          </w:p>
        </w:tc>
      </w:tr>
      <w:tr w14:paraId="46F6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7E5E2D7">
            <w:pPr>
              <w:widowControl/>
              <w:jc w:val="center"/>
              <w:rPr>
                <w:rFonts w:hint="eastAsia" w:ascii="仿宋" w:hAnsi="仿宋" w:eastAsia="仿宋" w:cs="宋体"/>
                <w:color w:val="auto"/>
                <w:kern w:val="0"/>
                <w:sz w:val="22"/>
                <w:lang w:eastAsia="zh-CN"/>
              </w:rPr>
            </w:pPr>
            <w:r>
              <w:rPr>
                <w:rFonts w:hint="eastAsia" w:ascii="仿宋" w:hAnsi="仿宋" w:eastAsia="仿宋" w:cs="宋体"/>
                <w:color w:val="auto"/>
                <w:kern w:val="0"/>
                <w:sz w:val="22"/>
                <w:lang w:val="en-US" w:eastAsia="zh-CN"/>
              </w:rPr>
              <w:t>6</w:t>
            </w:r>
          </w:p>
        </w:tc>
        <w:tc>
          <w:tcPr>
            <w:tcW w:w="8027" w:type="dxa"/>
            <w:vAlign w:val="center"/>
          </w:tcPr>
          <w:p w14:paraId="4072DDC9">
            <w:pPr>
              <w:widowControl/>
              <w:jc w:val="left"/>
              <w:rPr>
                <w:rFonts w:hint="default"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计算机系统</w:t>
            </w:r>
          </w:p>
        </w:tc>
      </w:tr>
      <w:tr w14:paraId="630B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3" w:type="dxa"/>
            <w:vAlign w:val="center"/>
          </w:tcPr>
          <w:p w14:paraId="17EE64DE">
            <w:pPr>
              <w:widowControl/>
              <w:jc w:val="center"/>
              <w:rPr>
                <w:rFonts w:hint="eastAsia" w:ascii="仿宋" w:hAnsi="仿宋" w:eastAsia="仿宋" w:cs="宋体"/>
                <w:color w:val="auto"/>
                <w:kern w:val="0"/>
                <w:sz w:val="22"/>
              </w:rPr>
            </w:pPr>
            <w:bookmarkStart w:id="0" w:name="OLE_LINK1" w:colFirst="0" w:colLast="1"/>
            <w:r>
              <w:rPr>
                <w:rFonts w:hint="eastAsia" w:ascii="仿宋" w:hAnsi="仿宋" w:eastAsia="仿宋" w:cs="宋体"/>
                <w:color w:val="auto"/>
                <w:kern w:val="0"/>
                <w:sz w:val="22"/>
                <w:lang w:val="en-US" w:eastAsia="zh-CN"/>
              </w:rPr>
              <w:t>6</w:t>
            </w:r>
            <w:r>
              <w:rPr>
                <w:rFonts w:hint="eastAsia" w:ascii="仿宋" w:hAnsi="仿宋" w:eastAsia="仿宋" w:cs="宋体"/>
                <w:color w:val="auto"/>
                <w:kern w:val="0"/>
                <w:sz w:val="22"/>
              </w:rPr>
              <w:t>.1</w:t>
            </w:r>
          </w:p>
        </w:tc>
        <w:tc>
          <w:tcPr>
            <w:tcW w:w="8027" w:type="dxa"/>
            <w:vAlign w:val="center"/>
          </w:tcPr>
          <w:p w14:paraId="78478993">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高级采集工作站</w:t>
            </w:r>
          </w:p>
        </w:tc>
      </w:tr>
      <w:tr w14:paraId="68DA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7206A3F5">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lang w:val="en-US" w:eastAsia="zh-CN"/>
              </w:rPr>
              <w:t>6</w:t>
            </w:r>
            <w:r>
              <w:rPr>
                <w:rFonts w:hint="eastAsia" w:ascii="仿宋" w:hAnsi="仿宋" w:eastAsia="仿宋" w:cs="宋体"/>
                <w:color w:val="auto"/>
                <w:kern w:val="0"/>
                <w:sz w:val="22"/>
              </w:rPr>
              <w:t>.1.1</w:t>
            </w:r>
          </w:p>
        </w:tc>
        <w:tc>
          <w:tcPr>
            <w:tcW w:w="8027" w:type="dxa"/>
            <w:vAlign w:val="center"/>
          </w:tcPr>
          <w:p w14:paraId="5F02C39C">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CPU：</w:t>
            </w:r>
            <w:r>
              <w:rPr>
                <w:rFonts w:hint="eastAsia" w:ascii="仿宋" w:hAnsi="仿宋" w:eastAsia="仿宋" w:cs="宋体"/>
                <w:color w:val="auto"/>
                <w:kern w:val="0"/>
                <w:sz w:val="22"/>
              </w:rPr>
              <w:t>≥四核</w:t>
            </w:r>
          </w:p>
        </w:tc>
      </w:tr>
      <w:tr w14:paraId="6E30E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6151C5C">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lang w:val="en-US" w:eastAsia="zh-CN"/>
              </w:rPr>
              <w:t>6</w:t>
            </w:r>
            <w:r>
              <w:rPr>
                <w:rFonts w:hint="eastAsia" w:ascii="仿宋" w:hAnsi="仿宋" w:eastAsia="仿宋" w:cs="宋体"/>
                <w:color w:val="auto"/>
                <w:kern w:val="0"/>
                <w:sz w:val="22"/>
              </w:rPr>
              <w:t>.1.2</w:t>
            </w:r>
          </w:p>
        </w:tc>
        <w:tc>
          <w:tcPr>
            <w:tcW w:w="8027" w:type="dxa"/>
            <w:vAlign w:val="center"/>
          </w:tcPr>
          <w:p w14:paraId="7DEF9AC9">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内存≥4GB</w:t>
            </w:r>
          </w:p>
        </w:tc>
      </w:tr>
      <w:tr w14:paraId="7B54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14F4DA3B">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lang w:val="en-US" w:eastAsia="zh-CN"/>
              </w:rPr>
              <w:t>6</w:t>
            </w:r>
            <w:r>
              <w:rPr>
                <w:rFonts w:hint="eastAsia" w:ascii="仿宋" w:hAnsi="仿宋" w:eastAsia="仿宋" w:cs="宋体"/>
                <w:color w:val="auto"/>
                <w:kern w:val="0"/>
                <w:sz w:val="22"/>
              </w:rPr>
              <w:t>.1.3</w:t>
            </w:r>
          </w:p>
        </w:tc>
        <w:tc>
          <w:tcPr>
            <w:tcW w:w="8027" w:type="dxa"/>
            <w:vAlign w:val="center"/>
          </w:tcPr>
          <w:p w14:paraId="44F3CA0F">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硬盘≥</w:t>
            </w:r>
            <w:r>
              <w:rPr>
                <w:rFonts w:hint="eastAsia" w:ascii="仿宋" w:hAnsi="仿宋" w:eastAsia="仿宋" w:cs="宋体"/>
                <w:color w:val="auto"/>
                <w:kern w:val="0"/>
                <w:sz w:val="22"/>
                <w:lang w:val="en-US" w:eastAsia="zh-CN"/>
              </w:rPr>
              <w:t>5</w:t>
            </w:r>
            <w:r>
              <w:rPr>
                <w:rFonts w:hint="eastAsia" w:ascii="仿宋" w:hAnsi="仿宋" w:eastAsia="仿宋" w:cs="宋体"/>
                <w:color w:val="auto"/>
                <w:kern w:val="0"/>
                <w:sz w:val="22"/>
              </w:rPr>
              <w:t xml:space="preserve">00GB </w:t>
            </w:r>
          </w:p>
        </w:tc>
      </w:tr>
      <w:tr w14:paraId="7322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52B9554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lang w:val="en-US" w:eastAsia="zh-CN"/>
              </w:rPr>
              <w:t>6</w:t>
            </w:r>
            <w:r>
              <w:rPr>
                <w:rFonts w:hint="eastAsia" w:ascii="仿宋" w:hAnsi="仿宋" w:eastAsia="仿宋" w:cs="宋体"/>
                <w:color w:val="auto"/>
                <w:kern w:val="0"/>
                <w:sz w:val="22"/>
              </w:rPr>
              <w:t>.1.4</w:t>
            </w:r>
          </w:p>
        </w:tc>
        <w:tc>
          <w:tcPr>
            <w:tcW w:w="8027" w:type="dxa"/>
            <w:vAlign w:val="center"/>
          </w:tcPr>
          <w:p w14:paraId="5EEF8D7A">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显示器≥19”高分辨液晶彩色</w:t>
            </w:r>
          </w:p>
        </w:tc>
      </w:tr>
      <w:tr w14:paraId="6956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10EDC7A6">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lang w:val="en-US" w:eastAsia="zh-CN"/>
              </w:rPr>
              <w:t>6</w:t>
            </w:r>
            <w:r>
              <w:rPr>
                <w:rFonts w:hint="eastAsia" w:ascii="仿宋" w:hAnsi="仿宋" w:eastAsia="仿宋" w:cs="宋体"/>
                <w:color w:val="auto"/>
                <w:kern w:val="0"/>
                <w:sz w:val="22"/>
              </w:rPr>
              <w:t>.1.5</w:t>
            </w:r>
          </w:p>
        </w:tc>
        <w:tc>
          <w:tcPr>
            <w:tcW w:w="8027" w:type="dxa"/>
            <w:vAlign w:val="center"/>
          </w:tcPr>
          <w:p w14:paraId="650A826D">
            <w:pPr>
              <w:widowControl/>
              <w:jc w:val="left"/>
              <w:rPr>
                <w:rFonts w:hint="default" w:ascii="仿宋" w:hAnsi="仿宋" w:eastAsia="仿宋" w:cs="宋体"/>
                <w:color w:val="auto"/>
                <w:kern w:val="0"/>
                <w:sz w:val="22"/>
                <w:lang w:val="en-US" w:eastAsia="zh-CN"/>
              </w:rPr>
            </w:pPr>
            <w:r>
              <w:rPr>
                <w:rFonts w:hint="eastAsia" w:ascii="仿宋" w:hAnsi="仿宋" w:eastAsia="仿宋" w:cs="宋体"/>
                <w:color w:val="auto"/>
                <w:kern w:val="0"/>
                <w:sz w:val="22"/>
              </w:rPr>
              <w:t>操作系统</w:t>
            </w:r>
            <w:r>
              <w:rPr>
                <w:rFonts w:hint="eastAsia" w:ascii="仿宋" w:hAnsi="仿宋" w:eastAsia="仿宋" w:cs="宋体"/>
                <w:color w:val="auto"/>
                <w:kern w:val="0"/>
                <w:sz w:val="22"/>
                <w:lang w:eastAsia="zh-CN"/>
              </w:rPr>
              <w:t>：</w:t>
            </w:r>
            <w:r>
              <w:rPr>
                <w:rFonts w:hint="eastAsia" w:ascii="仿宋" w:hAnsi="仿宋" w:eastAsia="仿宋" w:cs="宋体"/>
                <w:color w:val="auto"/>
                <w:kern w:val="0"/>
                <w:sz w:val="22"/>
              </w:rPr>
              <w:t>Windows XP</w:t>
            </w:r>
            <w:r>
              <w:rPr>
                <w:rFonts w:hint="eastAsia" w:ascii="仿宋" w:hAnsi="仿宋" w:eastAsia="仿宋" w:cs="宋体"/>
                <w:color w:val="auto"/>
                <w:kern w:val="0"/>
                <w:sz w:val="22"/>
                <w:lang w:eastAsia="zh-CN"/>
              </w:rPr>
              <w:t>、Linux</w:t>
            </w:r>
            <w:r>
              <w:rPr>
                <w:rFonts w:hint="eastAsia" w:ascii="仿宋" w:hAnsi="仿宋" w:eastAsia="仿宋" w:cs="宋体"/>
                <w:color w:val="auto"/>
                <w:kern w:val="0"/>
                <w:sz w:val="22"/>
                <w:lang w:val="en-US" w:eastAsia="zh-CN"/>
              </w:rPr>
              <w:t>等系统</w:t>
            </w:r>
          </w:p>
        </w:tc>
      </w:tr>
      <w:tr w14:paraId="78C0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FB40DD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lang w:val="en-US" w:eastAsia="zh-CN"/>
              </w:rPr>
              <w:t>6</w:t>
            </w:r>
            <w:r>
              <w:rPr>
                <w:rFonts w:hint="eastAsia" w:ascii="仿宋" w:hAnsi="仿宋" w:eastAsia="仿宋" w:cs="宋体"/>
                <w:color w:val="auto"/>
                <w:kern w:val="0"/>
                <w:sz w:val="22"/>
              </w:rPr>
              <w:t>.1.6</w:t>
            </w:r>
          </w:p>
        </w:tc>
        <w:tc>
          <w:tcPr>
            <w:tcW w:w="8027" w:type="dxa"/>
            <w:vAlign w:val="center"/>
          </w:tcPr>
          <w:p w14:paraId="6D6E1274">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rPr>
              <w:t>工作站界面</w:t>
            </w:r>
            <w:r>
              <w:rPr>
                <w:rFonts w:hint="eastAsia" w:ascii="仿宋" w:hAnsi="仿宋" w:eastAsia="仿宋" w:cs="宋体"/>
                <w:color w:val="auto"/>
                <w:kern w:val="0"/>
                <w:sz w:val="22"/>
                <w:lang w:val="en-US" w:eastAsia="zh-CN"/>
              </w:rPr>
              <w:t>：</w:t>
            </w:r>
            <w:r>
              <w:rPr>
                <w:rFonts w:hint="eastAsia" w:ascii="仿宋" w:hAnsi="仿宋" w:eastAsia="仿宋" w:cs="宋体"/>
                <w:color w:val="auto"/>
                <w:kern w:val="0"/>
                <w:sz w:val="22"/>
              </w:rPr>
              <w:t>具有多学科浏览功能</w:t>
            </w:r>
          </w:p>
        </w:tc>
      </w:tr>
      <w:tr w14:paraId="41A7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7E7ADDE7">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lang w:val="en-US" w:eastAsia="zh-CN"/>
              </w:rPr>
              <w:t>6</w:t>
            </w:r>
            <w:r>
              <w:rPr>
                <w:rFonts w:hint="eastAsia" w:ascii="仿宋" w:hAnsi="仿宋" w:eastAsia="仿宋" w:cs="宋体"/>
                <w:color w:val="auto"/>
                <w:kern w:val="0"/>
                <w:sz w:val="22"/>
              </w:rPr>
              <w:t>.1.7</w:t>
            </w:r>
          </w:p>
        </w:tc>
        <w:tc>
          <w:tcPr>
            <w:tcW w:w="8027" w:type="dxa"/>
            <w:vAlign w:val="center"/>
          </w:tcPr>
          <w:p w14:paraId="2A029675">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rPr>
              <w:t>存储介质</w:t>
            </w:r>
            <w:r>
              <w:rPr>
                <w:rFonts w:hint="eastAsia" w:ascii="仿宋" w:hAnsi="仿宋" w:eastAsia="仿宋" w:cs="宋体"/>
                <w:color w:val="auto"/>
                <w:kern w:val="0"/>
                <w:sz w:val="22"/>
                <w:lang w:val="en-US" w:eastAsia="zh-CN"/>
              </w:rPr>
              <w:t>：</w:t>
            </w:r>
            <w:r>
              <w:rPr>
                <w:rFonts w:hint="eastAsia" w:ascii="仿宋" w:hAnsi="仿宋" w:eastAsia="仿宋" w:cs="宋体"/>
                <w:color w:val="auto"/>
                <w:kern w:val="0"/>
                <w:sz w:val="22"/>
              </w:rPr>
              <w:t>DVD刻录系统</w:t>
            </w:r>
          </w:p>
        </w:tc>
      </w:tr>
      <w:tr w14:paraId="5D81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89DFA1D">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lang w:val="en-US" w:eastAsia="zh-CN"/>
              </w:rPr>
              <w:t>6</w:t>
            </w:r>
            <w:r>
              <w:rPr>
                <w:rFonts w:hint="eastAsia" w:ascii="仿宋" w:hAnsi="仿宋" w:eastAsia="仿宋" w:cs="宋体"/>
                <w:color w:val="auto"/>
                <w:kern w:val="0"/>
                <w:sz w:val="22"/>
              </w:rPr>
              <w:t>.1.8</w:t>
            </w:r>
          </w:p>
        </w:tc>
        <w:tc>
          <w:tcPr>
            <w:tcW w:w="8027" w:type="dxa"/>
            <w:vAlign w:val="center"/>
          </w:tcPr>
          <w:p w14:paraId="3BB069D5">
            <w:pPr>
              <w:widowControl/>
              <w:jc w:val="left"/>
              <w:rPr>
                <w:rFonts w:hint="eastAsia" w:ascii="仿宋" w:hAnsi="仿宋" w:eastAsia="仿宋" w:cs="宋体"/>
                <w:color w:val="auto"/>
                <w:kern w:val="0"/>
                <w:sz w:val="22"/>
                <w:lang w:eastAsia="zh-CN"/>
              </w:rPr>
            </w:pPr>
            <w:r>
              <w:rPr>
                <w:rFonts w:hint="eastAsia" w:ascii="仿宋" w:hAnsi="仿宋" w:eastAsia="仿宋" w:cs="宋体"/>
                <w:color w:val="auto"/>
                <w:kern w:val="0"/>
                <w:sz w:val="22"/>
              </w:rPr>
              <w:t>DICOM 3.0网络接口</w:t>
            </w:r>
            <w:r>
              <w:rPr>
                <w:rFonts w:hint="eastAsia" w:ascii="仿宋" w:hAnsi="仿宋" w:eastAsia="仿宋" w:cs="宋体"/>
                <w:color w:val="auto"/>
                <w:kern w:val="0"/>
                <w:sz w:val="22"/>
                <w:lang w:eastAsia="zh-CN"/>
              </w:rPr>
              <w:t>：</w:t>
            </w:r>
            <w:r>
              <w:rPr>
                <w:rFonts w:hint="eastAsia" w:ascii="仿宋" w:hAnsi="仿宋" w:eastAsia="仿宋" w:cs="宋体"/>
                <w:color w:val="auto"/>
                <w:kern w:val="0"/>
                <w:sz w:val="22"/>
              </w:rPr>
              <w:t>具有打印/存储/多机连接服务功能，可与本院的HIS/RIS/PACS系统及其它厂家SPECT工作站连接</w:t>
            </w:r>
          </w:p>
        </w:tc>
      </w:tr>
      <w:tr w14:paraId="788DF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E3A8F35">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lang w:val="en-US" w:eastAsia="zh-CN"/>
              </w:rPr>
              <w:t>6</w:t>
            </w:r>
            <w:r>
              <w:rPr>
                <w:rFonts w:hint="eastAsia" w:ascii="仿宋" w:hAnsi="仿宋" w:eastAsia="仿宋" w:cs="宋体"/>
                <w:color w:val="auto"/>
                <w:kern w:val="0"/>
                <w:sz w:val="22"/>
              </w:rPr>
              <w:t>.2</w:t>
            </w:r>
          </w:p>
        </w:tc>
        <w:tc>
          <w:tcPr>
            <w:tcW w:w="8027" w:type="dxa"/>
            <w:vAlign w:val="center"/>
          </w:tcPr>
          <w:p w14:paraId="5A3DDB32">
            <w:pPr>
              <w:widowControl/>
              <w:jc w:val="left"/>
              <w:rPr>
                <w:rFonts w:hint="eastAsia" w:ascii="仿宋" w:hAnsi="仿宋" w:eastAsia="仿宋" w:cs="宋体"/>
                <w:color w:val="auto"/>
                <w:kern w:val="0"/>
                <w:sz w:val="22"/>
                <w:lang w:eastAsia="zh-CN"/>
              </w:rPr>
            </w:pPr>
            <w:r>
              <w:rPr>
                <w:rFonts w:hint="eastAsia" w:ascii="仿宋" w:hAnsi="仿宋" w:eastAsia="仿宋" w:cs="宋体"/>
                <w:color w:val="auto"/>
                <w:kern w:val="0"/>
                <w:sz w:val="22"/>
                <w:lang w:val="en-US" w:eastAsia="zh-CN"/>
              </w:rPr>
              <w:t>原厂</w:t>
            </w:r>
            <w:r>
              <w:rPr>
                <w:rFonts w:hint="eastAsia" w:ascii="仿宋" w:hAnsi="仿宋" w:eastAsia="仿宋" w:cs="宋体"/>
                <w:color w:val="auto"/>
                <w:kern w:val="0"/>
                <w:sz w:val="22"/>
              </w:rPr>
              <w:t>高级处理工作站</w:t>
            </w:r>
          </w:p>
        </w:tc>
      </w:tr>
      <w:tr w14:paraId="366C6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878BC7F">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lang w:val="en-US" w:eastAsia="zh-CN"/>
              </w:rPr>
              <w:t>6</w:t>
            </w:r>
            <w:r>
              <w:rPr>
                <w:rFonts w:hint="eastAsia" w:ascii="仿宋" w:hAnsi="仿宋" w:eastAsia="仿宋" w:cs="宋体"/>
                <w:color w:val="auto"/>
                <w:kern w:val="0"/>
                <w:sz w:val="22"/>
              </w:rPr>
              <w:t>.2.1</w:t>
            </w:r>
          </w:p>
        </w:tc>
        <w:tc>
          <w:tcPr>
            <w:tcW w:w="8027" w:type="dxa"/>
            <w:vAlign w:val="center"/>
          </w:tcPr>
          <w:p w14:paraId="3A859AEB">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lang w:val="en-US" w:eastAsia="zh-CN"/>
              </w:rPr>
              <w:t>CPU</w:t>
            </w:r>
            <w:r>
              <w:rPr>
                <w:rFonts w:hint="eastAsia" w:ascii="仿宋" w:hAnsi="仿宋" w:eastAsia="仿宋" w:cs="宋体"/>
                <w:color w:val="auto"/>
                <w:kern w:val="0"/>
                <w:sz w:val="22"/>
                <w:lang w:eastAsia="zh-CN"/>
              </w:rPr>
              <w:t>：</w:t>
            </w:r>
            <w:r>
              <w:rPr>
                <w:rFonts w:hint="eastAsia" w:ascii="仿宋" w:hAnsi="仿宋" w:eastAsia="仿宋" w:cs="宋体"/>
                <w:color w:val="auto"/>
                <w:kern w:val="0"/>
                <w:sz w:val="22"/>
              </w:rPr>
              <w:t>≥双核</w:t>
            </w:r>
          </w:p>
        </w:tc>
      </w:tr>
      <w:tr w14:paraId="61996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50CEC46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lang w:val="en-US" w:eastAsia="zh-CN"/>
              </w:rPr>
              <w:t>6</w:t>
            </w:r>
            <w:r>
              <w:rPr>
                <w:rFonts w:hint="eastAsia" w:ascii="仿宋" w:hAnsi="仿宋" w:eastAsia="仿宋" w:cs="宋体"/>
                <w:color w:val="auto"/>
                <w:kern w:val="0"/>
                <w:sz w:val="22"/>
              </w:rPr>
              <w:t>.2.2</w:t>
            </w:r>
          </w:p>
        </w:tc>
        <w:tc>
          <w:tcPr>
            <w:tcW w:w="8027" w:type="dxa"/>
            <w:vAlign w:val="center"/>
          </w:tcPr>
          <w:p w14:paraId="630C3E5E">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内存≥12GB</w:t>
            </w:r>
          </w:p>
        </w:tc>
      </w:tr>
      <w:tr w14:paraId="58EF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767EB1E">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lang w:val="en-US" w:eastAsia="zh-CN"/>
              </w:rPr>
              <w:t>6</w:t>
            </w:r>
            <w:r>
              <w:rPr>
                <w:rFonts w:hint="eastAsia" w:ascii="仿宋" w:hAnsi="仿宋" w:eastAsia="仿宋" w:cs="宋体"/>
                <w:color w:val="auto"/>
                <w:kern w:val="0"/>
                <w:sz w:val="22"/>
              </w:rPr>
              <w:t>.2.3</w:t>
            </w:r>
          </w:p>
        </w:tc>
        <w:tc>
          <w:tcPr>
            <w:tcW w:w="8027" w:type="dxa"/>
            <w:vAlign w:val="center"/>
          </w:tcPr>
          <w:p w14:paraId="075EE3E9">
            <w:pPr>
              <w:widowControl/>
              <w:jc w:val="left"/>
              <w:rPr>
                <w:rFonts w:hint="eastAsia" w:ascii="仿宋" w:hAnsi="仿宋" w:eastAsia="仿宋" w:cs="宋体"/>
                <w:color w:val="auto"/>
                <w:kern w:val="0"/>
                <w:sz w:val="22"/>
              </w:rPr>
            </w:pPr>
            <w:r>
              <w:rPr>
                <w:rFonts w:hint="eastAsia" w:ascii="仿宋" w:hAnsi="仿宋" w:eastAsia="仿宋" w:cs="宋体"/>
                <w:color w:val="auto"/>
                <w:kern w:val="0"/>
                <w:sz w:val="22"/>
              </w:rPr>
              <w:t>显示器≥19”高分辨液晶彩色显示器</w:t>
            </w:r>
          </w:p>
        </w:tc>
      </w:tr>
      <w:tr w14:paraId="45174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76ADB37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lang w:val="en-US" w:eastAsia="zh-CN"/>
              </w:rPr>
              <w:t>6</w:t>
            </w:r>
            <w:r>
              <w:rPr>
                <w:rFonts w:hint="eastAsia" w:ascii="仿宋" w:hAnsi="仿宋" w:eastAsia="仿宋" w:cs="宋体"/>
                <w:color w:val="auto"/>
                <w:kern w:val="0"/>
                <w:sz w:val="22"/>
              </w:rPr>
              <w:t>.2.4</w:t>
            </w:r>
          </w:p>
        </w:tc>
        <w:tc>
          <w:tcPr>
            <w:tcW w:w="8027" w:type="dxa"/>
            <w:vAlign w:val="center"/>
          </w:tcPr>
          <w:p w14:paraId="35E1064E">
            <w:pPr>
              <w:widowControl/>
              <w:jc w:val="left"/>
              <w:rPr>
                <w:rFonts w:hint="default" w:ascii="仿宋" w:hAnsi="仿宋" w:eastAsia="仿宋" w:cs="宋体"/>
                <w:color w:val="auto"/>
                <w:kern w:val="0"/>
                <w:sz w:val="22"/>
                <w:lang w:val="en-US" w:eastAsia="zh-CN"/>
              </w:rPr>
            </w:pPr>
            <w:r>
              <w:rPr>
                <w:rFonts w:hint="eastAsia" w:ascii="仿宋" w:hAnsi="仿宋" w:eastAsia="仿宋" w:cs="宋体"/>
                <w:color w:val="auto"/>
                <w:kern w:val="0"/>
                <w:sz w:val="22"/>
              </w:rPr>
              <w:t>操作系统</w:t>
            </w:r>
            <w:r>
              <w:rPr>
                <w:rFonts w:hint="eastAsia" w:ascii="仿宋" w:hAnsi="仿宋" w:eastAsia="仿宋" w:cs="宋体"/>
                <w:color w:val="auto"/>
                <w:kern w:val="0"/>
                <w:sz w:val="22"/>
                <w:lang w:eastAsia="zh-CN"/>
              </w:rPr>
              <w:t>：</w:t>
            </w:r>
            <w:bookmarkStart w:id="1" w:name="OLE_LINK3"/>
            <w:r>
              <w:rPr>
                <w:rFonts w:hint="eastAsia" w:ascii="仿宋" w:hAnsi="仿宋" w:eastAsia="仿宋" w:cs="宋体"/>
                <w:color w:val="auto"/>
                <w:kern w:val="0"/>
                <w:sz w:val="22"/>
              </w:rPr>
              <w:t>Windows</w:t>
            </w:r>
            <w:bookmarkEnd w:id="1"/>
            <w:r>
              <w:rPr>
                <w:rFonts w:hint="eastAsia" w:ascii="仿宋" w:hAnsi="仿宋" w:eastAsia="仿宋" w:cs="宋体"/>
                <w:color w:val="auto"/>
                <w:kern w:val="0"/>
                <w:sz w:val="22"/>
              </w:rPr>
              <w:t xml:space="preserve"> XP</w:t>
            </w:r>
            <w:r>
              <w:rPr>
                <w:rFonts w:hint="eastAsia" w:ascii="仿宋" w:hAnsi="仿宋" w:eastAsia="仿宋" w:cs="宋体"/>
                <w:color w:val="auto"/>
                <w:kern w:val="0"/>
                <w:sz w:val="22"/>
                <w:lang w:eastAsia="zh-CN"/>
              </w:rPr>
              <w:t>、</w:t>
            </w:r>
            <w:r>
              <w:rPr>
                <w:rFonts w:hint="eastAsia" w:ascii="仿宋" w:hAnsi="仿宋" w:eastAsia="仿宋" w:cs="宋体"/>
                <w:color w:val="auto"/>
                <w:kern w:val="0"/>
                <w:sz w:val="22"/>
              </w:rPr>
              <w:t>Windows</w:t>
            </w:r>
            <w:r>
              <w:rPr>
                <w:rFonts w:hint="eastAsia" w:ascii="仿宋" w:hAnsi="仿宋" w:eastAsia="仿宋" w:cs="宋体"/>
                <w:color w:val="auto"/>
                <w:kern w:val="0"/>
                <w:sz w:val="22"/>
                <w:lang w:val="en-US" w:eastAsia="zh-CN"/>
              </w:rPr>
              <w:t>10等系统</w:t>
            </w:r>
          </w:p>
        </w:tc>
      </w:tr>
      <w:tr w14:paraId="388B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189684B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lang w:val="en-US" w:eastAsia="zh-CN"/>
              </w:rPr>
              <w:t>6</w:t>
            </w:r>
            <w:r>
              <w:rPr>
                <w:rFonts w:hint="eastAsia" w:ascii="仿宋" w:hAnsi="仿宋" w:eastAsia="仿宋" w:cs="宋体"/>
                <w:color w:val="auto"/>
                <w:kern w:val="0"/>
                <w:sz w:val="22"/>
              </w:rPr>
              <w:t>.2.5</w:t>
            </w:r>
          </w:p>
        </w:tc>
        <w:tc>
          <w:tcPr>
            <w:tcW w:w="8027" w:type="dxa"/>
            <w:vAlign w:val="center"/>
          </w:tcPr>
          <w:p w14:paraId="4B2498A0">
            <w:pPr>
              <w:widowControl/>
              <w:jc w:val="left"/>
              <w:rPr>
                <w:rFonts w:hint="eastAsia" w:ascii="仿宋" w:hAnsi="仿宋" w:eastAsia="仿宋" w:cs="宋体"/>
                <w:color w:val="auto"/>
                <w:kern w:val="0"/>
                <w:sz w:val="22"/>
                <w:lang w:eastAsia="zh-CN"/>
              </w:rPr>
            </w:pPr>
            <w:r>
              <w:rPr>
                <w:rFonts w:hint="eastAsia" w:ascii="仿宋" w:hAnsi="仿宋" w:eastAsia="仿宋" w:cs="宋体"/>
                <w:color w:val="auto"/>
                <w:kern w:val="0"/>
                <w:sz w:val="22"/>
              </w:rPr>
              <w:t>工作站界面</w:t>
            </w:r>
            <w:r>
              <w:rPr>
                <w:rFonts w:hint="eastAsia" w:ascii="仿宋" w:hAnsi="仿宋" w:eastAsia="仿宋" w:cs="宋体"/>
                <w:color w:val="auto"/>
                <w:kern w:val="0"/>
                <w:sz w:val="22"/>
                <w:lang w:eastAsia="zh-CN"/>
              </w:rPr>
              <w:t>：</w:t>
            </w:r>
            <w:r>
              <w:rPr>
                <w:rFonts w:hint="eastAsia" w:ascii="仿宋" w:hAnsi="仿宋" w:eastAsia="仿宋" w:cs="宋体"/>
                <w:color w:val="auto"/>
                <w:kern w:val="0"/>
                <w:sz w:val="22"/>
              </w:rPr>
              <w:t>具有多学科浏览功能</w:t>
            </w:r>
          </w:p>
        </w:tc>
      </w:tr>
      <w:tr w14:paraId="14A47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1DE6B12">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lang w:val="en-US" w:eastAsia="zh-CN"/>
              </w:rPr>
              <w:t>6</w:t>
            </w:r>
            <w:r>
              <w:rPr>
                <w:rFonts w:hint="eastAsia" w:ascii="仿宋" w:hAnsi="仿宋" w:eastAsia="仿宋" w:cs="宋体"/>
                <w:color w:val="auto"/>
                <w:kern w:val="0"/>
                <w:sz w:val="22"/>
              </w:rPr>
              <w:t>.2.6</w:t>
            </w:r>
          </w:p>
        </w:tc>
        <w:tc>
          <w:tcPr>
            <w:tcW w:w="8027" w:type="dxa"/>
            <w:vAlign w:val="center"/>
          </w:tcPr>
          <w:p w14:paraId="0E9CA812">
            <w:pPr>
              <w:widowControl/>
              <w:jc w:val="left"/>
              <w:rPr>
                <w:rFonts w:hint="eastAsia" w:ascii="仿宋" w:hAnsi="仿宋" w:eastAsia="仿宋" w:cs="宋体"/>
                <w:color w:val="auto"/>
                <w:kern w:val="0"/>
                <w:sz w:val="22"/>
                <w:lang w:eastAsia="zh-CN"/>
              </w:rPr>
            </w:pPr>
            <w:r>
              <w:rPr>
                <w:rFonts w:hint="eastAsia" w:ascii="仿宋" w:hAnsi="仿宋" w:eastAsia="仿宋" w:cs="宋体"/>
                <w:color w:val="auto"/>
                <w:kern w:val="0"/>
                <w:sz w:val="22"/>
              </w:rPr>
              <w:t>存储介质</w:t>
            </w:r>
            <w:r>
              <w:rPr>
                <w:rFonts w:hint="eastAsia" w:ascii="仿宋" w:hAnsi="仿宋" w:eastAsia="仿宋" w:cs="宋体"/>
                <w:color w:val="auto"/>
                <w:kern w:val="0"/>
                <w:sz w:val="22"/>
                <w:lang w:eastAsia="zh-CN"/>
              </w:rPr>
              <w:t>：</w:t>
            </w:r>
            <w:r>
              <w:rPr>
                <w:rFonts w:hint="eastAsia" w:ascii="仿宋" w:hAnsi="仿宋" w:eastAsia="仿宋" w:cs="宋体"/>
                <w:color w:val="auto"/>
                <w:kern w:val="0"/>
                <w:sz w:val="22"/>
              </w:rPr>
              <w:t>DVD刻录系统</w:t>
            </w:r>
          </w:p>
        </w:tc>
      </w:tr>
      <w:tr w14:paraId="13CC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DAA39C4">
            <w:pPr>
              <w:widowControl/>
              <w:jc w:val="center"/>
              <w:rPr>
                <w:rFonts w:hint="eastAsia" w:ascii="仿宋" w:hAnsi="仿宋" w:eastAsia="仿宋" w:cs="宋体"/>
                <w:color w:val="auto"/>
                <w:kern w:val="0"/>
                <w:sz w:val="22"/>
              </w:rPr>
            </w:pPr>
            <w:r>
              <w:rPr>
                <w:rFonts w:hint="eastAsia" w:ascii="仿宋" w:hAnsi="仿宋" w:eastAsia="仿宋" w:cs="宋体"/>
                <w:color w:val="auto"/>
                <w:kern w:val="0"/>
                <w:sz w:val="22"/>
                <w:lang w:val="en-US" w:eastAsia="zh-CN"/>
              </w:rPr>
              <w:t>6</w:t>
            </w:r>
            <w:r>
              <w:rPr>
                <w:rFonts w:hint="eastAsia" w:ascii="仿宋" w:hAnsi="仿宋" w:eastAsia="仿宋" w:cs="宋体"/>
                <w:color w:val="auto"/>
                <w:kern w:val="0"/>
                <w:sz w:val="22"/>
              </w:rPr>
              <w:t>.2.7</w:t>
            </w:r>
          </w:p>
        </w:tc>
        <w:tc>
          <w:tcPr>
            <w:tcW w:w="8027" w:type="dxa"/>
            <w:vAlign w:val="center"/>
          </w:tcPr>
          <w:p w14:paraId="3D3ABD82">
            <w:pPr>
              <w:widowControl/>
              <w:jc w:val="left"/>
              <w:rPr>
                <w:rFonts w:hint="eastAsia" w:ascii="仿宋" w:hAnsi="仿宋" w:eastAsia="仿宋" w:cs="宋体"/>
                <w:color w:val="auto"/>
                <w:kern w:val="0"/>
                <w:sz w:val="22"/>
                <w:lang w:eastAsia="zh-CN"/>
              </w:rPr>
            </w:pPr>
            <w:r>
              <w:rPr>
                <w:rFonts w:hint="eastAsia" w:ascii="仿宋" w:hAnsi="仿宋" w:eastAsia="仿宋" w:cs="宋体"/>
                <w:color w:val="auto"/>
                <w:kern w:val="0"/>
                <w:sz w:val="22"/>
              </w:rPr>
              <w:t>DICOM 3.0网络接口</w:t>
            </w:r>
            <w:r>
              <w:rPr>
                <w:rFonts w:hint="eastAsia" w:ascii="仿宋" w:hAnsi="仿宋" w:eastAsia="仿宋" w:cs="宋体"/>
                <w:color w:val="auto"/>
                <w:kern w:val="0"/>
                <w:sz w:val="22"/>
                <w:lang w:eastAsia="zh-CN"/>
              </w:rPr>
              <w:t>：</w:t>
            </w:r>
            <w:r>
              <w:rPr>
                <w:rFonts w:hint="eastAsia" w:ascii="仿宋" w:hAnsi="仿宋" w:eastAsia="仿宋" w:cs="宋体"/>
                <w:color w:val="auto"/>
                <w:kern w:val="0"/>
                <w:sz w:val="22"/>
              </w:rPr>
              <w:t>具有打印/存储/多机连接服务功能，可与本院的HIS/RIS/PACS系统及其它厂家SPECT工作站连接,免费开放端口</w:t>
            </w:r>
          </w:p>
        </w:tc>
      </w:tr>
      <w:tr w14:paraId="58B7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7FD007AD">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7</w:t>
            </w:r>
          </w:p>
        </w:tc>
        <w:tc>
          <w:tcPr>
            <w:tcW w:w="8027" w:type="dxa"/>
            <w:vAlign w:val="center"/>
          </w:tcPr>
          <w:p w14:paraId="267A0E83">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采集软件</w:t>
            </w:r>
          </w:p>
        </w:tc>
      </w:tr>
      <w:tr w14:paraId="2904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358C62F">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7.1</w:t>
            </w:r>
          </w:p>
        </w:tc>
        <w:tc>
          <w:tcPr>
            <w:tcW w:w="8027" w:type="dxa"/>
            <w:vAlign w:val="center"/>
          </w:tcPr>
          <w:p w14:paraId="2849FD2A">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静态平面：提供</w:t>
            </w:r>
          </w:p>
        </w:tc>
      </w:tr>
      <w:tr w14:paraId="399C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CF77707">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7.2</w:t>
            </w:r>
          </w:p>
        </w:tc>
        <w:tc>
          <w:tcPr>
            <w:tcW w:w="8027" w:type="dxa"/>
            <w:vAlign w:val="center"/>
          </w:tcPr>
          <w:p w14:paraId="7D50B787">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动态显像：提供</w:t>
            </w:r>
          </w:p>
        </w:tc>
      </w:tr>
      <w:tr w14:paraId="28B8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EE4481C">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7.3</w:t>
            </w:r>
          </w:p>
        </w:tc>
        <w:tc>
          <w:tcPr>
            <w:tcW w:w="8027" w:type="dxa"/>
            <w:vAlign w:val="center"/>
          </w:tcPr>
          <w:p w14:paraId="72314DE2">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断层显像：提供</w:t>
            </w:r>
          </w:p>
        </w:tc>
      </w:tr>
      <w:tr w14:paraId="4F6C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AC72B1D">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7.4</w:t>
            </w:r>
          </w:p>
        </w:tc>
        <w:tc>
          <w:tcPr>
            <w:tcW w:w="8027" w:type="dxa"/>
            <w:vAlign w:val="center"/>
          </w:tcPr>
          <w:p w14:paraId="1B8AFED1">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门控平面显像：提供</w:t>
            </w:r>
          </w:p>
        </w:tc>
      </w:tr>
      <w:tr w14:paraId="013C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5BCFF4B">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7.5</w:t>
            </w:r>
          </w:p>
        </w:tc>
        <w:tc>
          <w:tcPr>
            <w:tcW w:w="8027" w:type="dxa"/>
            <w:vAlign w:val="center"/>
          </w:tcPr>
          <w:p w14:paraId="502F7B21">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门控断层：提供</w:t>
            </w:r>
          </w:p>
        </w:tc>
      </w:tr>
      <w:tr w14:paraId="5131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F3129B2">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7.6</w:t>
            </w:r>
          </w:p>
        </w:tc>
        <w:tc>
          <w:tcPr>
            <w:tcW w:w="8027" w:type="dxa"/>
            <w:vAlign w:val="center"/>
          </w:tcPr>
          <w:p w14:paraId="4DDB0711">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全身扫描显像：提供</w:t>
            </w:r>
          </w:p>
        </w:tc>
      </w:tr>
      <w:tr w14:paraId="5DD6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81048E9">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7.7</w:t>
            </w:r>
          </w:p>
        </w:tc>
        <w:tc>
          <w:tcPr>
            <w:tcW w:w="8027" w:type="dxa"/>
            <w:vAlign w:val="center"/>
          </w:tcPr>
          <w:p w14:paraId="19B2435B">
            <w:pPr>
              <w:widowControl/>
              <w:jc w:val="left"/>
              <w:rPr>
                <w:rFonts w:hint="default"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全身断层：断层</w:t>
            </w:r>
            <w:r>
              <w:rPr>
                <w:rFonts w:hint="eastAsia" w:ascii="仿宋" w:hAnsi="仿宋" w:eastAsia="仿宋" w:cs="宋体"/>
                <w:color w:val="auto"/>
                <w:kern w:val="0"/>
                <w:sz w:val="22"/>
                <w:lang w:val="en-US" w:eastAsia="zh-Hans"/>
              </w:rPr>
              <w:t>扫描最大范围</w:t>
            </w:r>
            <w:r>
              <w:rPr>
                <w:rFonts w:hint="eastAsia" w:ascii="仿宋" w:hAnsi="仿宋" w:eastAsia="仿宋" w:cs="宋体"/>
                <w:color w:val="auto"/>
                <w:kern w:val="0"/>
                <w:sz w:val="22"/>
              </w:rPr>
              <w:t>≥</w:t>
            </w:r>
            <w:r>
              <w:rPr>
                <w:rFonts w:hint="eastAsia" w:ascii="仿宋" w:hAnsi="仿宋" w:eastAsia="仿宋" w:cs="宋体"/>
                <w:color w:val="auto"/>
                <w:kern w:val="0"/>
                <w:sz w:val="22"/>
                <w:lang w:val="en-US" w:eastAsia="zh-CN"/>
              </w:rPr>
              <w:t>159cm</w:t>
            </w:r>
          </w:p>
        </w:tc>
      </w:tr>
      <w:tr w14:paraId="7FE1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7401E5B">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7.8</w:t>
            </w:r>
          </w:p>
        </w:tc>
        <w:tc>
          <w:tcPr>
            <w:tcW w:w="8027" w:type="dxa"/>
            <w:vAlign w:val="center"/>
          </w:tcPr>
          <w:p w14:paraId="2F55C7ED">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动态断层显像：提供</w:t>
            </w:r>
          </w:p>
        </w:tc>
      </w:tr>
      <w:tr w14:paraId="6F4D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0D8A3E0">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7.9</w:t>
            </w:r>
          </w:p>
        </w:tc>
        <w:tc>
          <w:tcPr>
            <w:tcW w:w="8027" w:type="dxa"/>
            <w:vAlign w:val="center"/>
          </w:tcPr>
          <w:p w14:paraId="1E0407E5">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实时智能在线剂量调控软件，并能使用于所有部位扫描(头、肩、胸、腹部、盆腔等)：提供</w:t>
            </w:r>
          </w:p>
        </w:tc>
      </w:tr>
      <w:tr w14:paraId="4A35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F9BB947">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7.10</w:t>
            </w:r>
          </w:p>
        </w:tc>
        <w:tc>
          <w:tcPr>
            <w:tcW w:w="8027" w:type="dxa"/>
            <w:vAlign w:val="center"/>
          </w:tcPr>
          <w:p w14:paraId="3C0B40F1">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定位扫描：提供</w:t>
            </w:r>
          </w:p>
        </w:tc>
      </w:tr>
      <w:tr w14:paraId="79335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41C5854">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7.11</w:t>
            </w:r>
          </w:p>
        </w:tc>
        <w:tc>
          <w:tcPr>
            <w:tcW w:w="8027" w:type="dxa"/>
            <w:vAlign w:val="center"/>
          </w:tcPr>
          <w:p w14:paraId="288597D0">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断层扫描：提供</w:t>
            </w:r>
          </w:p>
        </w:tc>
      </w:tr>
      <w:tr w14:paraId="175E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B904F1D">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7.12</w:t>
            </w:r>
          </w:p>
        </w:tc>
        <w:tc>
          <w:tcPr>
            <w:tcW w:w="8027" w:type="dxa"/>
            <w:vAlign w:val="center"/>
          </w:tcPr>
          <w:p w14:paraId="20BA2AD7">
            <w:pPr>
              <w:widowControl/>
              <w:jc w:val="left"/>
              <w:rPr>
                <w:rFonts w:hint="default"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 xml:space="preserve">序列扫描：提供   </w:t>
            </w:r>
          </w:p>
        </w:tc>
      </w:tr>
      <w:tr w14:paraId="5382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58830384">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w:t>
            </w:r>
          </w:p>
        </w:tc>
        <w:tc>
          <w:tcPr>
            <w:tcW w:w="8027" w:type="dxa"/>
            <w:vAlign w:val="center"/>
          </w:tcPr>
          <w:p w14:paraId="4D934557">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处理软件</w:t>
            </w:r>
          </w:p>
        </w:tc>
      </w:tr>
      <w:tr w14:paraId="3789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6894A92">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8.1</w:t>
            </w:r>
          </w:p>
        </w:tc>
        <w:tc>
          <w:tcPr>
            <w:tcW w:w="8027" w:type="dxa"/>
            <w:vAlign w:val="center"/>
          </w:tcPr>
          <w:p w14:paraId="5FD0C465">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通用图像显示及分析功能：提供</w:t>
            </w:r>
          </w:p>
        </w:tc>
      </w:tr>
      <w:tr w14:paraId="117A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4A09883C">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8.1.1</w:t>
            </w:r>
          </w:p>
        </w:tc>
        <w:tc>
          <w:tcPr>
            <w:tcW w:w="8027" w:type="dxa"/>
            <w:vAlign w:val="center"/>
          </w:tcPr>
          <w:p w14:paraId="36B56DA1">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单独或多个图像/曲线/ROI的显示与分析：提供</w:t>
            </w:r>
          </w:p>
        </w:tc>
      </w:tr>
      <w:tr w14:paraId="2EA7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F688D24">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8.1.2</w:t>
            </w:r>
          </w:p>
        </w:tc>
        <w:tc>
          <w:tcPr>
            <w:tcW w:w="8027" w:type="dxa"/>
            <w:vAlign w:val="center"/>
          </w:tcPr>
          <w:p w14:paraId="4FAFA11B">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可预置显示格式,可同时显示4组独立的数据或图像：提供</w:t>
            </w:r>
          </w:p>
        </w:tc>
      </w:tr>
      <w:tr w14:paraId="12E32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2410240">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8.1.3</w:t>
            </w:r>
          </w:p>
        </w:tc>
        <w:tc>
          <w:tcPr>
            <w:tcW w:w="8027" w:type="dxa"/>
            <w:vAlign w:val="center"/>
          </w:tcPr>
          <w:p w14:paraId="6EC73444">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可用图标或鼠标控制图像的放大/缩小/移位：提供</w:t>
            </w:r>
          </w:p>
        </w:tc>
      </w:tr>
      <w:tr w14:paraId="4C4D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5E458B9B">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8.1.4</w:t>
            </w:r>
          </w:p>
        </w:tc>
        <w:tc>
          <w:tcPr>
            <w:tcW w:w="8027" w:type="dxa"/>
            <w:vAlign w:val="center"/>
          </w:tcPr>
          <w:p w14:paraId="6E3C90A1">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图像滤波：提供</w:t>
            </w:r>
          </w:p>
        </w:tc>
      </w:tr>
      <w:tr w14:paraId="3992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5F006BE1">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8.1.5</w:t>
            </w:r>
          </w:p>
        </w:tc>
        <w:tc>
          <w:tcPr>
            <w:tcW w:w="8027" w:type="dxa"/>
            <w:vAlign w:val="center"/>
          </w:tcPr>
          <w:p w14:paraId="7BD42E5A">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电影显示：提供</w:t>
            </w:r>
          </w:p>
        </w:tc>
      </w:tr>
      <w:tr w14:paraId="1BAE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46C2753D">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8.1.6</w:t>
            </w:r>
          </w:p>
        </w:tc>
        <w:tc>
          <w:tcPr>
            <w:tcW w:w="8027" w:type="dxa"/>
            <w:vAlign w:val="center"/>
          </w:tcPr>
          <w:p w14:paraId="4298735C">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图像及对比度调整：提供</w:t>
            </w:r>
          </w:p>
        </w:tc>
      </w:tr>
      <w:tr w14:paraId="47AE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1B340DA">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8.1.7</w:t>
            </w:r>
          </w:p>
        </w:tc>
        <w:tc>
          <w:tcPr>
            <w:tcW w:w="8027" w:type="dxa"/>
            <w:vAlign w:val="center"/>
          </w:tcPr>
          <w:p w14:paraId="081DFEF2">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注释字符的生成，彩色编码的选择：提供</w:t>
            </w:r>
          </w:p>
        </w:tc>
      </w:tr>
      <w:tr w14:paraId="37B9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BAC8067">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8.1.8</w:t>
            </w:r>
          </w:p>
        </w:tc>
        <w:tc>
          <w:tcPr>
            <w:tcW w:w="8027" w:type="dxa"/>
            <w:vAlign w:val="center"/>
          </w:tcPr>
          <w:p w14:paraId="5770E8E2">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三维图像处理：提供</w:t>
            </w:r>
          </w:p>
        </w:tc>
      </w:tr>
      <w:tr w14:paraId="0316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720F02C">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8.1.9</w:t>
            </w:r>
          </w:p>
        </w:tc>
        <w:tc>
          <w:tcPr>
            <w:tcW w:w="8027" w:type="dxa"/>
            <w:vAlign w:val="center"/>
          </w:tcPr>
          <w:p w14:paraId="26E84FCE">
            <w:pPr>
              <w:widowControl/>
              <w:jc w:val="left"/>
              <w:rPr>
                <w:rFonts w:hint="default"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 xml:space="preserve">伪影自动识别剔出软件：提供  </w:t>
            </w:r>
          </w:p>
        </w:tc>
      </w:tr>
      <w:tr w14:paraId="706A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79EC746C">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8.1.10</w:t>
            </w:r>
          </w:p>
        </w:tc>
        <w:tc>
          <w:tcPr>
            <w:tcW w:w="8027" w:type="dxa"/>
            <w:vAlign w:val="center"/>
          </w:tcPr>
          <w:p w14:paraId="14F399E1">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非均匀性和均匀性衰减校正软件：提供</w:t>
            </w:r>
          </w:p>
        </w:tc>
      </w:tr>
      <w:tr w14:paraId="70EC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0FD897E">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8.1.11</w:t>
            </w:r>
          </w:p>
        </w:tc>
        <w:tc>
          <w:tcPr>
            <w:tcW w:w="8027" w:type="dxa"/>
            <w:vAlign w:val="center"/>
          </w:tcPr>
          <w:p w14:paraId="1F85D26B">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质量控制软件：提供</w:t>
            </w:r>
          </w:p>
        </w:tc>
      </w:tr>
      <w:tr w14:paraId="606B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BA5A8B1">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8.2</w:t>
            </w:r>
          </w:p>
        </w:tc>
        <w:tc>
          <w:tcPr>
            <w:tcW w:w="8027" w:type="dxa"/>
            <w:vAlign w:val="center"/>
          </w:tcPr>
          <w:p w14:paraId="6CEA4771">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最新临床心脏分析软件包：提供</w:t>
            </w:r>
          </w:p>
        </w:tc>
      </w:tr>
      <w:tr w14:paraId="4599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79CBDAF1">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8.2.1</w:t>
            </w:r>
          </w:p>
        </w:tc>
        <w:tc>
          <w:tcPr>
            <w:tcW w:w="8027" w:type="dxa"/>
            <w:vAlign w:val="center"/>
          </w:tcPr>
          <w:p w14:paraId="316A4F93">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心肌断层斜轴校正, 三轴显像：提供</w:t>
            </w:r>
          </w:p>
        </w:tc>
      </w:tr>
      <w:tr w14:paraId="2012D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7FC8CBD">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8.2.2</w:t>
            </w:r>
          </w:p>
        </w:tc>
        <w:tc>
          <w:tcPr>
            <w:tcW w:w="8027" w:type="dxa"/>
            <w:vAlign w:val="center"/>
          </w:tcPr>
          <w:p w14:paraId="0837D30B">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门控心肌断层分析：提供</w:t>
            </w:r>
          </w:p>
        </w:tc>
      </w:tr>
      <w:tr w14:paraId="7EA7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12A2CC2">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8.2.3</w:t>
            </w:r>
          </w:p>
        </w:tc>
        <w:tc>
          <w:tcPr>
            <w:tcW w:w="8027" w:type="dxa"/>
            <w:vAlign w:val="center"/>
          </w:tcPr>
          <w:p w14:paraId="4C340652">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门控心肌断层灌注运动和静息分析：提供</w:t>
            </w:r>
          </w:p>
        </w:tc>
      </w:tr>
      <w:tr w14:paraId="31D7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29EBF3C">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8.2.4</w:t>
            </w:r>
          </w:p>
        </w:tc>
        <w:tc>
          <w:tcPr>
            <w:tcW w:w="8027" w:type="dxa"/>
            <w:vAlign w:val="center"/>
          </w:tcPr>
          <w:p w14:paraId="41AE8577">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室壁运动电影显示：提供</w:t>
            </w:r>
          </w:p>
        </w:tc>
      </w:tr>
      <w:tr w14:paraId="7FC5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79BD87E5">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8.2.5</w:t>
            </w:r>
          </w:p>
        </w:tc>
        <w:tc>
          <w:tcPr>
            <w:tcW w:w="8027" w:type="dxa"/>
            <w:vAlign w:val="center"/>
          </w:tcPr>
          <w:p w14:paraId="256E1002">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血池显像：提供</w:t>
            </w:r>
          </w:p>
        </w:tc>
      </w:tr>
      <w:tr w14:paraId="3680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322D7AB">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8.2.6</w:t>
            </w:r>
          </w:p>
        </w:tc>
        <w:tc>
          <w:tcPr>
            <w:tcW w:w="8027" w:type="dxa"/>
            <w:vAlign w:val="center"/>
          </w:tcPr>
          <w:p w14:paraId="247B9A4E">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TL-201分布靶心图静息/负荷定量分析：提供</w:t>
            </w:r>
          </w:p>
        </w:tc>
      </w:tr>
      <w:tr w14:paraId="2040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0540026">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8.2.7</w:t>
            </w:r>
          </w:p>
        </w:tc>
        <w:tc>
          <w:tcPr>
            <w:tcW w:w="8027" w:type="dxa"/>
            <w:vAlign w:val="center"/>
          </w:tcPr>
          <w:p w14:paraId="2741D88C">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首次通过法心脏EF值计算, 计数曲线分析：提供</w:t>
            </w:r>
          </w:p>
        </w:tc>
      </w:tr>
      <w:tr w14:paraId="4AD7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9C1BB7B">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8.2.8</w:t>
            </w:r>
          </w:p>
        </w:tc>
        <w:tc>
          <w:tcPr>
            <w:tcW w:w="8027" w:type="dxa"/>
            <w:vAlign w:val="center"/>
          </w:tcPr>
          <w:p w14:paraId="2772A412">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心功能分析，相位分析：提供</w:t>
            </w:r>
          </w:p>
        </w:tc>
      </w:tr>
      <w:tr w14:paraId="5868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581CCA7E">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8.2.9</w:t>
            </w:r>
          </w:p>
        </w:tc>
        <w:tc>
          <w:tcPr>
            <w:tcW w:w="8027" w:type="dxa"/>
            <w:vAlign w:val="center"/>
          </w:tcPr>
          <w:p w14:paraId="077B4B5F">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心肌定量分析：提供</w:t>
            </w:r>
          </w:p>
        </w:tc>
      </w:tr>
      <w:tr w14:paraId="6974D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71457B4">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8.2.10</w:t>
            </w:r>
          </w:p>
        </w:tc>
        <w:tc>
          <w:tcPr>
            <w:tcW w:w="8027" w:type="dxa"/>
            <w:vAlign w:val="center"/>
          </w:tcPr>
          <w:p w14:paraId="5B6AFCF8">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心脏灌注显像靶心图显示定量分析：提供</w:t>
            </w:r>
          </w:p>
        </w:tc>
      </w:tr>
      <w:tr w14:paraId="04BB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19816D6">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8.2.11</w:t>
            </w:r>
          </w:p>
        </w:tc>
        <w:tc>
          <w:tcPr>
            <w:tcW w:w="8027" w:type="dxa"/>
            <w:vAlign w:val="center"/>
          </w:tcPr>
          <w:p w14:paraId="26E86384">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门控心脏血池自动EF/手动EF：提供</w:t>
            </w:r>
          </w:p>
        </w:tc>
      </w:tr>
      <w:tr w14:paraId="63FB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686C0C5">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8.2.12</w:t>
            </w:r>
          </w:p>
        </w:tc>
        <w:tc>
          <w:tcPr>
            <w:tcW w:w="8027" w:type="dxa"/>
            <w:vAlign w:val="center"/>
          </w:tcPr>
          <w:p w14:paraId="27455A20">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心肌门控断层定量分析：提供</w:t>
            </w:r>
          </w:p>
        </w:tc>
      </w:tr>
      <w:tr w14:paraId="27F0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56A5017E">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8.3</w:t>
            </w:r>
          </w:p>
        </w:tc>
        <w:tc>
          <w:tcPr>
            <w:tcW w:w="8027" w:type="dxa"/>
            <w:vAlign w:val="center"/>
          </w:tcPr>
          <w:p w14:paraId="16BB3F78">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脑功能分析软件包：提供</w:t>
            </w:r>
          </w:p>
        </w:tc>
      </w:tr>
      <w:tr w14:paraId="47C4F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3FCA985">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8.3.1</w:t>
            </w:r>
          </w:p>
        </w:tc>
        <w:tc>
          <w:tcPr>
            <w:tcW w:w="8027" w:type="dxa"/>
            <w:vAlign w:val="center"/>
          </w:tcPr>
          <w:p w14:paraId="21199E87">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脑三维图像显示：提供</w:t>
            </w:r>
          </w:p>
        </w:tc>
      </w:tr>
      <w:tr w14:paraId="36D1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737134B1">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8.3.2</w:t>
            </w:r>
          </w:p>
        </w:tc>
        <w:tc>
          <w:tcPr>
            <w:tcW w:w="8027" w:type="dxa"/>
            <w:vAlign w:val="center"/>
          </w:tcPr>
          <w:p w14:paraId="7389D902">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脑断层显示：提供</w:t>
            </w:r>
          </w:p>
        </w:tc>
      </w:tr>
      <w:tr w14:paraId="034F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88F47F8">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8.4</w:t>
            </w:r>
          </w:p>
        </w:tc>
        <w:tc>
          <w:tcPr>
            <w:tcW w:w="8027" w:type="dxa"/>
            <w:vAlign w:val="center"/>
          </w:tcPr>
          <w:p w14:paraId="036CABD8">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临床肾脏功能分析：提供</w:t>
            </w:r>
          </w:p>
        </w:tc>
      </w:tr>
      <w:tr w14:paraId="369D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1950A857">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8.4.1</w:t>
            </w:r>
          </w:p>
        </w:tc>
        <w:tc>
          <w:tcPr>
            <w:tcW w:w="8027" w:type="dxa"/>
            <w:vAlign w:val="center"/>
          </w:tcPr>
          <w:p w14:paraId="413ADED1">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基本分析：提供</w:t>
            </w:r>
          </w:p>
        </w:tc>
      </w:tr>
      <w:tr w14:paraId="38F78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777AB00">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8.4.2</w:t>
            </w:r>
          </w:p>
        </w:tc>
        <w:tc>
          <w:tcPr>
            <w:tcW w:w="8027" w:type="dxa"/>
            <w:vAlign w:val="center"/>
          </w:tcPr>
          <w:p w14:paraId="7276B8EF">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动态分析：提供</w:t>
            </w:r>
          </w:p>
        </w:tc>
      </w:tr>
      <w:tr w14:paraId="6DFB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40C92D45">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8.4.3</w:t>
            </w:r>
          </w:p>
        </w:tc>
        <w:tc>
          <w:tcPr>
            <w:tcW w:w="8027" w:type="dxa"/>
            <w:vAlign w:val="center"/>
          </w:tcPr>
          <w:p w14:paraId="058D73B2">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静态图像显示：提供</w:t>
            </w:r>
          </w:p>
        </w:tc>
      </w:tr>
      <w:tr w14:paraId="0024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61996C8">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8.4.4</w:t>
            </w:r>
          </w:p>
        </w:tc>
        <w:tc>
          <w:tcPr>
            <w:tcW w:w="8027" w:type="dxa"/>
            <w:vAlign w:val="center"/>
          </w:tcPr>
          <w:p w14:paraId="2A677F0F">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ERPF肾有效肾血浆流量分析：提供</w:t>
            </w:r>
          </w:p>
        </w:tc>
      </w:tr>
      <w:tr w14:paraId="6955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96BAB5C">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8.4.5</w:t>
            </w:r>
          </w:p>
        </w:tc>
        <w:tc>
          <w:tcPr>
            <w:tcW w:w="8027" w:type="dxa"/>
            <w:vAlign w:val="center"/>
          </w:tcPr>
          <w:p w14:paraId="0857F100">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GFR肾小球滤过率分析：提供</w:t>
            </w:r>
          </w:p>
        </w:tc>
      </w:tr>
      <w:tr w14:paraId="284DD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433F61D4">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8.4.6</w:t>
            </w:r>
          </w:p>
        </w:tc>
        <w:tc>
          <w:tcPr>
            <w:tcW w:w="8027" w:type="dxa"/>
            <w:vAlign w:val="center"/>
          </w:tcPr>
          <w:p w14:paraId="71AC1CAF">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肾灌注分析：提供</w:t>
            </w:r>
          </w:p>
        </w:tc>
      </w:tr>
      <w:tr w14:paraId="2B36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3C6BA50">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8.5</w:t>
            </w:r>
          </w:p>
        </w:tc>
        <w:tc>
          <w:tcPr>
            <w:tcW w:w="8027" w:type="dxa"/>
            <w:vAlign w:val="center"/>
          </w:tcPr>
          <w:p w14:paraId="1AAA9BCE">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各器官或系统的断层显像：提供</w:t>
            </w:r>
          </w:p>
        </w:tc>
      </w:tr>
      <w:tr w14:paraId="0D27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5FB10992">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8.5.1</w:t>
            </w:r>
          </w:p>
        </w:tc>
        <w:tc>
          <w:tcPr>
            <w:tcW w:w="8027" w:type="dxa"/>
            <w:vAlign w:val="center"/>
          </w:tcPr>
          <w:p w14:paraId="39D565AC">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骨骼常规分析及图像的显示处理：提供</w:t>
            </w:r>
          </w:p>
        </w:tc>
      </w:tr>
      <w:tr w14:paraId="07459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46B3A6B4">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8.5.2</w:t>
            </w:r>
          </w:p>
        </w:tc>
        <w:tc>
          <w:tcPr>
            <w:tcW w:w="8027" w:type="dxa"/>
            <w:vAlign w:val="center"/>
          </w:tcPr>
          <w:p w14:paraId="61F10B8B">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全身骨骼图像显示分析：提供</w:t>
            </w:r>
          </w:p>
        </w:tc>
      </w:tr>
      <w:tr w14:paraId="6817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8662942">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8.5.3</w:t>
            </w:r>
          </w:p>
        </w:tc>
        <w:tc>
          <w:tcPr>
            <w:tcW w:w="8027" w:type="dxa"/>
            <w:vAlign w:val="center"/>
          </w:tcPr>
          <w:p w14:paraId="0ADCBA7D">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骨断层显像分析：提供</w:t>
            </w:r>
          </w:p>
        </w:tc>
      </w:tr>
      <w:tr w14:paraId="3CDB5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7A9CD04">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8.5.4</w:t>
            </w:r>
          </w:p>
        </w:tc>
        <w:tc>
          <w:tcPr>
            <w:tcW w:w="8027" w:type="dxa"/>
            <w:vAlign w:val="center"/>
          </w:tcPr>
          <w:p w14:paraId="1728493D">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肝脏图像的显示处理：提供</w:t>
            </w:r>
          </w:p>
        </w:tc>
      </w:tr>
      <w:tr w14:paraId="27FA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E467B9B">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8.5.5</w:t>
            </w:r>
          </w:p>
        </w:tc>
        <w:tc>
          <w:tcPr>
            <w:tcW w:w="8027" w:type="dxa"/>
            <w:vAlign w:val="center"/>
          </w:tcPr>
          <w:p w14:paraId="0D048639">
            <w:pPr>
              <w:widowControl/>
              <w:jc w:val="left"/>
              <w:rPr>
                <w:rFonts w:hint="default"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 xml:space="preserve">肝血流定量分析：提供  </w:t>
            </w:r>
          </w:p>
        </w:tc>
      </w:tr>
      <w:tr w14:paraId="5934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F50CC14">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8.5.6</w:t>
            </w:r>
          </w:p>
        </w:tc>
        <w:tc>
          <w:tcPr>
            <w:tcW w:w="8027" w:type="dxa"/>
            <w:vAlign w:val="center"/>
          </w:tcPr>
          <w:p w14:paraId="1920C14B">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肺脏图像的显示处理：提供</w:t>
            </w:r>
          </w:p>
        </w:tc>
      </w:tr>
      <w:tr w14:paraId="79E7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B6C4A22">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8.5.7</w:t>
            </w:r>
          </w:p>
        </w:tc>
        <w:tc>
          <w:tcPr>
            <w:tcW w:w="8027" w:type="dxa"/>
            <w:vAlign w:val="center"/>
          </w:tcPr>
          <w:p w14:paraId="01E8F52F">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肺通气/灌注分析：提供</w:t>
            </w:r>
          </w:p>
        </w:tc>
      </w:tr>
      <w:tr w14:paraId="3440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11C88D92">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8.5.8</w:t>
            </w:r>
          </w:p>
        </w:tc>
        <w:tc>
          <w:tcPr>
            <w:tcW w:w="8027" w:type="dxa"/>
            <w:vAlign w:val="center"/>
          </w:tcPr>
          <w:p w14:paraId="5803FF95">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肺左右摄取率定量分析：提供</w:t>
            </w:r>
          </w:p>
        </w:tc>
      </w:tr>
      <w:tr w14:paraId="3F43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B1C7CBF">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8.5.9</w:t>
            </w:r>
          </w:p>
        </w:tc>
        <w:tc>
          <w:tcPr>
            <w:tcW w:w="8027" w:type="dxa"/>
            <w:vAlign w:val="center"/>
          </w:tcPr>
          <w:p w14:paraId="3197B311">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全身显像的显示处理：提供</w:t>
            </w:r>
          </w:p>
        </w:tc>
      </w:tr>
      <w:tr w14:paraId="38FA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B2E91B6">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8.5.10</w:t>
            </w:r>
          </w:p>
        </w:tc>
        <w:tc>
          <w:tcPr>
            <w:tcW w:w="8027" w:type="dxa"/>
            <w:vAlign w:val="center"/>
          </w:tcPr>
          <w:p w14:paraId="147083DC">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甲状腺显像的显示处理：提供</w:t>
            </w:r>
          </w:p>
        </w:tc>
      </w:tr>
      <w:tr w14:paraId="08DC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5A625D01">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8.5.11</w:t>
            </w:r>
          </w:p>
        </w:tc>
        <w:tc>
          <w:tcPr>
            <w:tcW w:w="8027" w:type="dxa"/>
            <w:vAlign w:val="center"/>
          </w:tcPr>
          <w:p w14:paraId="066D292A">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甲状腺定量和重量分析：提供</w:t>
            </w:r>
          </w:p>
        </w:tc>
      </w:tr>
      <w:tr w14:paraId="3C4C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2938A93">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8.5.12</w:t>
            </w:r>
          </w:p>
        </w:tc>
        <w:tc>
          <w:tcPr>
            <w:tcW w:w="8027" w:type="dxa"/>
            <w:vAlign w:val="center"/>
          </w:tcPr>
          <w:p w14:paraId="2803DFC9">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甲状腺摄取定量分析：提供</w:t>
            </w:r>
          </w:p>
        </w:tc>
      </w:tr>
      <w:tr w14:paraId="0A3A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EFFE048">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8.5.13</w:t>
            </w:r>
          </w:p>
        </w:tc>
        <w:tc>
          <w:tcPr>
            <w:tcW w:w="8027" w:type="dxa"/>
            <w:vAlign w:val="center"/>
          </w:tcPr>
          <w:p w14:paraId="79AEBB4E">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肝胆系统图像的显示处理：提供</w:t>
            </w:r>
          </w:p>
        </w:tc>
      </w:tr>
      <w:tr w14:paraId="7667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4165D141">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8.5.14</w:t>
            </w:r>
          </w:p>
        </w:tc>
        <w:tc>
          <w:tcPr>
            <w:tcW w:w="8027" w:type="dxa"/>
            <w:vAlign w:val="center"/>
          </w:tcPr>
          <w:p w14:paraId="4F2B74F5">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胆囊胆汁排放分析：提供</w:t>
            </w:r>
          </w:p>
        </w:tc>
      </w:tr>
      <w:tr w14:paraId="3DBB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06ADD92">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8.5.15</w:t>
            </w:r>
          </w:p>
        </w:tc>
        <w:tc>
          <w:tcPr>
            <w:tcW w:w="8027" w:type="dxa"/>
            <w:vAlign w:val="center"/>
          </w:tcPr>
          <w:p w14:paraId="22A5087F">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食道，胃肠功能分析：提供</w:t>
            </w:r>
          </w:p>
        </w:tc>
      </w:tr>
      <w:tr w14:paraId="2B96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4A4D0F4">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8.5.16</w:t>
            </w:r>
          </w:p>
        </w:tc>
        <w:tc>
          <w:tcPr>
            <w:tcW w:w="8027" w:type="dxa"/>
            <w:vAlign w:val="center"/>
          </w:tcPr>
          <w:p w14:paraId="01FC1351">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食道通过时间分析：提供</w:t>
            </w:r>
          </w:p>
        </w:tc>
      </w:tr>
      <w:tr w14:paraId="4839D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57E47092">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8.5.17</w:t>
            </w:r>
          </w:p>
        </w:tc>
        <w:tc>
          <w:tcPr>
            <w:tcW w:w="8027" w:type="dxa"/>
            <w:vAlign w:val="center"/>
          </w:tcPr>
          <w:p w14:paraId="23C5B4B0">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食道反流显示和分析：提供</w:t>
            </w:r>
          </w:p>
        </w:tc>
      </w:tr>
      <w:tr w14:paraId="3496B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B5C0720">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8.5.18</w:t>
            </w:r>
          </w:p>
        </w:tc>
        <w:tc>
          <w:tcPr>
            <w:tcW w:w="8027" w:type="dxa"/>
            <w:vAlign w:val="center"/>
          </w:tcPr>
          <w:p w14:paraId="4105A229">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胃排空分析：提供</w:t>
            </w:r>
          </w:p>
        </w:tc>
      </w:tr>
      <w:tr w14:paraId="2EF7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535D5684">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8.6</w:t>
            </w:r>
          </w:p>
        </w:tc>
        <w:tc>
          <w:tcPr>
            <w:tcW w:w="8027" w:type="dxa"/>
            <w:vAlign w:val="center"/>
          </w:tcPr>
          <w:p w14:paraId="278573B4">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全身骨断层软件：断层</w:t>
            </w:r>
            <w:r>
              <w:rPr>
                <w:rFonts w:hint="eastAsia" w:ascii="仿宋" w:hAnsi="仿宋" w:eastAsia="仿宋" w:cs="宋体"/>
                <w:color w:val="auto"/>
                <w:kern w:val="0"/>
                <w:sz w:val="22"/>
                <w:lang w:val="en-US" w:eastAsia="zh-Hans"/>
              </w:rPr>
              <w:t>扫描最大范围</w:t>
            </w:r>
            <w:r>
              <w:rPr>
                <w:rFonts w:hint="eastAsia" w:ascii="仿宋" w:hAnsi="仿宋" w:eastAsia="仿宋" w:cs="宋体"/>
                <w:color w:val="auto"/>
                <w:kern w:val="0"/>
                <w:sz w:val="22"/>
              </w:rPr>
              <w:t>≥</w:t>
            </w:r>
            <w:r>
              <w:rPr>
                <w:rFonts w:hint="eastAsia" w:ascii="仿宋" w:hAnsi="仿宋" w:eastAsia="仿宋" w:cs="宋体"/>
                <w:color w:val="auto"/>
                <w:kern w:val="0"/>
                <w:sz w:val="22"/>
                <w:lang w:val="en-US" w:eastAsia="zh-CN"/>
              </w:rPr>
              <w:t>159cm</w:t>
            </w:r>
          </w:p>
        </w:tc>
      </w:tr>
      <w:tr w14:paraId="55C80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C5F77E7">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8.7</w:t>
            </w:r>
          </w:p>
        </w:tc>
        <w:tc>
          <w:tcPr>
            <w:tcW w:w="8027" w:type="dxa"/>
            <w:vAlign w:val="center"/>
          </w:tcPr>
          <w:p w14:paraId="390981BA">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图像重建软件：提供</w:t>
            </w:r>
          </w:p>
        </w:tc>
      </w:tr>
      <w:tr w14:paraId="04D2A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4B5B0678">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8.7.1</w:t>
            </w:r>
          </w:p>
        </w:tc>
        <w:tc>
          <w:tcPr>
            <w:tcW w:w="8027" w:type="dxa"/>
            <w:vAlign w:val="center"/>
          </w:tcPr>
          <w:p w14:paraId="2140D49B">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用户指定参数的滤波反投影重建：提供</w:t>
            </w:r>
          </w:p>
        </w:tc>
      </w:tr>
      <w:tr w14:paraId="0601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1832C67A">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8.7.2</w:t>
            </w:r>
          </w:p>
        </w:tc>
        <w:tc>
          <w:tcPr>
            <w:tcW w:w="8027" w:type="dxa"/>
            <w:vAlign w:val="center"/>
          </w:tcPr>
          <w:p w14:paraId="78A14D7B">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用户指定参数的迭代重建法：提供</w:t>
            </w:r>
          </w:p>
        </w:tc>
      </w:tr>
      <w:tr w14:paraId="5099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7A34F2FB">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8.8</w:t>
            </w:r>
          </w:p>
        </w:tc>
        <w:tc>
          <w:tcPr>
            <w:tcW w:w="8027" w:type="dxa"/>
            <w:vAlign w:val="center"/>
          </w:tcPr>
          <w:p w14:paraId="5ECBEF37">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曲线及图像运算：提供</w:t>
            </w:r>
          </w:p>
        </w:tc>
      </w:tr>
      <w:tr w14:paraId="1E29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54FD4090">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8.8.1</w:t>
            </w:r>
          </w:p>
        </w:tc>
        <w:tc>
          <w:tcPr>
            <w:tcW w:w="8027" w:type="dxa"/>
            <w:vAlign w:val="center"/>
          </w:tcPr>
          <w:p w14:paraId="65CCF07D">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时间放射性曲线,直方图的生成及分析：提供</w:t>
            </w:r>
          </w:p>
        </w:tc>
      </w:tr>
      <w:tr w14:paraId="5219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7837A3F0">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8.8.2</w:t>
            </w:r>
          </w:p>
        </w:tc>
        <w:tc>
          <w:tcPr>
            <w:tcW w:w="8027" w:type="dxa"/>
            <w:vAlign w:val="center"/>
          </w:tcPr>
          <w:p w14:paraId="6FF13CA4">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图像的数字运算：提供</w:t>
            </w:r>
          </w:p>
        </w:tc>
      </w:tr>
      <w:tr w14:paraId="344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85AE51C">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8.8.3</w:t>
            </w:r>
          </w:p>
        </w:tc>
        <w:tc>
          <w:tcPr>
            <w:tcW w:w="8027" w:type="dxa"/>
            <w:vAlign w:val="center"/>
          </w:tcPr>
          <w:p w14:paraId="4CE45981">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曲线的数字运算：提供</w:t>
            </w:r>
          </w:p>
        </w:tc>
      </w:tr>
      <w:tr w14:paraId="64DE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8F511BB">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8.8.4</w:t>
            </w:r>
          </w:p>
        </w:tc>
        <w:tc>
          <w:tcPr>
            <w:tcW w:w="8027" w:type="dxa"/>
            <w:vAlign w:val="center"/>
          </w:tcPr>
          <w:p w14:paraId="1238AEEA">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垂直及水平放射性剖面曲线的生成及分析：提供</w:t>
            </w:r>
          </w:p>
        </w:tc>
      </w:tr>
      <w:tr w14:paraId="4321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FF92BBA">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8.9</w:t>
            </w:r>
          </w:p>
        </w:tc>
        <w:tc>
          <w:tcPr>
            <w:tcW w:w="8027" w:type="dxa"/>
            <w:vAlign w:val="center"/>
          </w:tcPr>
          <w:p w14:paraId="1AAD5A94">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三维图像软件：提供</w:t>
            </w:r>
          </w:p>
        </w:tc>
      </w:tr>
      <w:tr w14:paraId="43912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77BEFA21">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8.10</w:t>
            </w:r>
          </w:p>
        </w:tc>
        <w:tc>
          <w:tcPr>
            <w:tcW w:w="8027" w:type="dxa"/>
            <w:vAlign w:val="center"/>
          </w:tcPr>
          <w:p w14:paraId="1932E530">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图像融合软件：提供</w:t>
            </w:r>
          </w:p>
        </w:tc>
      </w:tr>
      <w:tr w14:paraId="5B95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12B577D6">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8.10.1</w:t>
            </w:r>
          </w:p>
        </w:tc>
        <w:tc>
          <w:tcPr>
            <w:tcW w:w="8027" w:type="dxa"/>
            <w:vAlign w:val="center"/>
          </w:tcPr>
          <w:p w14:paraId="058218A2">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支持SPECT、CT的图像同机异机融合：提供</w:t>
            </w:r>
          </w:p>
        </w:tc>
      </w:tr>
      <w:tr w14:paraId="0967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6B4B46D">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8.10.2</w:t>
            </w:r>
          </w:p>
        </w:tc>
        <w:tc>
          <w:tcPr>
            <w:tcW w:w="8027" w:type="dxa"/>
            <w:vAlign w:val="center"/>
          </w:tcPr>
          <w:p w14:paraId="278E6C8B">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支持全自动图像融合功能：提供</w:t>
            </w:r>
          </w:p>
        </w:tc>
      </w:tr>
      <w:tr w14:paraId="68A0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919815A">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8.11</w:t>
            </w:r>
          </w:p>
        </w:tc>
        <w:tc>
          <w:tcPr>
            <w:tcW w:w="8027" w:type="dxa"/>
            <w:vAlign w:val="center"/>
          </w:tcPr>
          <w:p w14:paraId="1A8C029A">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衰减校正软件：提供</w:t>
            </w:r>
          </w:p>
        </w:tc>
      </w:tr>
      <w:tr w14:paraId="038A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65A2881">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8.12</w:t>
            </w:r>
          </w:p>
        </w:tc>
        <w:tc>
          <w:tcPr>
            <w:tcW w:w="8027" w:type="dxa"/>
            <w:vAlign w:val="center"/>
          </w:tcPr>
          <w:p w14:paraId="3B4324A2">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散射校正软件：提供</w:t>
            </w:r>
          </w:p>
        </w:tc>
      </w:tr>
      <w:tr w14:paraId="1A4AF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E137226">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8.13</w:t>
            </w:r>
          </w:p>
        </w:tc>
        <w:tc>
          <w:tcPr>
            <w:tcW w:w="8027" w:type="dxa"/>
            <w:vAlign w:val="center"/>
          </w:tcPr>
          <w:p w14:paraId="01A2C513">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CT处理软件：提供</w:t>
            </w:r>
          </w:p>
        </w:tc>
      </w:tr>
      <w:tr w14:paraId="35B1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7EE5D108">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8.13.1</w:t>
            </w:r>
          </w:p>
        </w:tc>
        <w:tc>
          <w:tcPr>
            <w:tcW w:w="8027" w:type="dxa"/>
            <w:vAlign w:val="center"/>
          </w:tcPr>
          <w:p w14:paraId="0C2D6E8C">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具有图像处理系统：提供</w:t>
            </w:r>
          </w:p>
        </w:tc>
      </w:tr>
      <w:tr w14:paraId="7EC0A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4684CFEE">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8.13.2</w:t>
            </w:r>
          </w:p>
        </w:tc>
        <w:tc>
          <w:tcPr>
            <w:tcW w:w="8027" w:type="dxa"/>
            <w:vAlign w:val="center"/>
          </w:tcPr>
          <w:p w14:paraId="4175559F">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具有三维重建功能：提供</w:t>
            </w:r>
          </w:p>
        </w:tc>
      </w:tr>
      <w:tr w14:paraId="1B00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7AFA3F0">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8.13.3</w:t>
            </w:r>
          </w:p>
        </w:tc>
        <w:tc>
          <w:tcPr>
            <w:tcW w:w="8027" w:type="dxa"/>
            <w:vAlign w:val="center"/>
          </w:tcPr>
          <w:p w14:paraId="0679AFB5">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具有最大密度投影：提供</w:t>
            </w:r>
          </w:p>
        </w:tc>
      </w:tr>
      <w:tr w14:paraId="6F12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4F35289">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8.13.4</w:t>
            </w:r>
          </w:p>
        </w:tc>
        <w:tc>
          <w:tcPr>
            <w:tcW w:w="8027" w:type="dxa"/>
            <w:vAlign w:val="center"/>
          </w:tcPr>
          <w:p w14:paraId="074E28C1">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具有最小密度投影：提供</w:t>
            </w:r>
          </w:p>
        </w:tc>
      </w:tr>
      <w:tr w14:paraId="5086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459FDBA">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8.13.5</w:t>
            </w:r>
          </w:p>
        </w:tc>
        <w:tc>
          <w:tcPr>
            <w:tcW w:w="8027" w:type="dxa"/>
            <w:vAlign w:val="center"/>
          </w:tcPr>
          <w:p w14:paraId="64F9E310">
            <w:pPr>
              <w:widowControl/>
              <w:jc w:val="left"/>
              <w:rPr>
                <w:rFonts w:hint="default"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具有表面三维技术：提供</w:t>
            </w:r>
          </w:p>
        </w:tc>
      </w:tr>
      <w:tr w14:paraId="34E5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809CC76">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8.13.6</w:t>
            </w:r>
          </w:p>
        </w:tc>
        <w:tc>
          <w:tcPr>
            <w:tcW w:w="8027" w:type="dxa"/>
            <w:vAlign w:val="center"/>
          </w:tcPr>
          <w:p w14:paraId="64CA9843">
            <w:pPr>
              <w:widowControl/>
              <w:jc w:val="left"/>
              <w:rPr>
                <w:rFonts w:hint="default"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 xml:space="preserve">全景无失真成像技术：提供 </w:t>
            </w:r>
          </w:p>
        </w:tc>
      </w:tr>
      <w:tr w14:paraId="6130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10474566">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8.13.7</w:t>
            </w:r>
          </w:p>
        </w:tc>
        <w:tc>
          <w:tcPr>
            <w:tcW w:w="8027" w:type="dxa"/>
            <w:vAlign w:val="center"/>
          </w:tcPr>
          <w:p w14:paraId="54A491E4">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具有三维容积测量：提供</w:t>
            </w:r>
          </w:p>
        </w:tc>
      </w:tr>
      <w:tr w14:paraId="57E0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414B7976">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8.13.8</w:t>
            </w:r>
          </w:p>
        </w:tc>
        <w:tc>
          <w:tcPr>
            <w:tcW w:w="8027" w:type="dxa"/>
            <w:vAlign w:val="center"/>
          </w:tcPr>
          <w:p w14:paraId="7EF4723A">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具有多平面重建技术：提供</w:t>
            </w:r>
          </w:p>
        </w:tc>
      </w:tr>
      <w:tr w14:paraId="1FB1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F9077EF">
            <w:pPr>
              <w:widowControl/>
              <w:jc w:val="center"/>
              <w:rPr>
                <w:rFonts w:hint="eastAsia" w:ascii="仿宋" w:hAnsi="仿宋" w:eastAsia="仿宋" w:cs="宋体"/>
                <w:color w:val="auto"/>
                <w:kern w:val="0"/>
                <w:sz w:val="22"/>
                <w:lang w:val="en-US" w:eastAsia="zh-CN"/>
              </w:rPr>
            </w:pPr>
            <w:bookmarkStart w:id="2" w:name="OLE_LINK4" w:colFirst="0" w:colLast="1"/>
            <w:r>
              <w:rPr>
                <w:rFonts w:hint="eastAsia" w:ascii="仿宋" w:hAnsi="仿宋" w:eastAsia="仿宋" w:cs="宋体"/>
                <w:color w:val="auto"/>
                <w:kern w:val="0"/>
                <w:sz w:val="22"/>
                <w:lang w:val="en-US" w:eastAsia="zh-CN"/>
              </w:rPr>
              <w:t>8.13.9</w:t>
            </w:r>
          </w:p>
        </w:tc>
        <w:tc>
          <w:tcPr>
            <w:tcW w:w="8027" w:type="dxa"/>
            <w:vAlign w:val="center"/>
          </w:tcPr>
          <w:p w14:paraId="0C0A284B">
            <w:pPr>
              <w:widowControl/>
              <w:jc w:val="left"/>
              <w:rPr>
                <w:rFonts w:hint="default"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 xml:space="preserve">具有四维实时自动剂量调控：提供  </w:t>
            </w:r>
          </w:p>
        </w:tc>
      </w:tr>
      <w:bookmarkEnd w:id="2"/>
      <w:tr w14:paraId="52FC0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shd w:val="clear" w:color="auto" w:fill="auto"/>
            <w:vAlign w:val="center"/>
          </w:tcPr>
          <w:p w14:paraId="6AF75562">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8.14</w:t>
            </w:r>
          </w:p>
        </w:tc>
        <w:tc>
          <w:tcPr>
            <w:tcW w:w="8027" w:type="dxa"/>
            <w:shd w:val="clear" w:color="auto" w:fill="auto"/>
            <w:vAlign w:val="center"/>
          </w:tcPr>
          <w:p w14:paraId="694A1E5C">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1/2时间成像技术:提供</w:t>
            </w:r>
          </w:p>
        </w:tc>
      </w:tr>
      <w:tr w14:paraId="17D5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shd w:val="clear" w:color="auto" w:fill="auto"/>
            <w:vAlign w:val="center"/>
          </w:tcPr>
          <w:p w14:paraId="7CF2F843">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8.15</w:t>
            </w:r>
          </w:p>
        </w:tc>
        <w:tc>
          <w:tcPr>
            <w:tcW w:w="8027" w:type="dxa"/>
            <w:shd w:val="clear" w:color="auto" w:fill="auto"/>
            <w:vAlign w:val="center"/>
          </w:tcPr>
          <w:p w14:paraId="2B9A4BD5">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高级定量软件系统:提供</w:t>
            </w:r>
          </w:p>
        </w:tc>
      </w:tr>
      <w:tr w14:paraId="70B8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shd w:val="clear" w:color="auto" w:fill="auto"/>
            <w:vAlign w:val="center"/>
          </w:tcPr>
          <w:p w14:paraId="31E9366C">
            <w:pPr>
              <w:widowControl/>
              <w:jc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9</w:t>
            </w:r>
          </w:p>
        </w:tc>
        <w:tc>
          <w:tcPr>
            <w:tcW w:w="8027" w:type="dxa"/>
            <w:shd w:val="clear" w:color="auto" w:fill="auto"/>
            <w:vAlign w:val="center"/>
          </w:tcPr>
          <w:p w14:paraId="304AA954">
            <w:pPr>
              <w:widowControl/>
              <w:jc w:val="left"/>
              <w:rPr>
                <w:rFonts w:hint="default"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日常质控校准的工具、操作方法及操作手册：提供</w:t>
            </w:r>
          </w:p>
        </w:tc>
      </w:tr>
      <w:tr w14:paraId="4E9A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4BF43023">
            <w:pPr>
              <w:widowControl/>
              <w:jc w:val="center"/>
              <w:textAlignment w:val="center"/>
              <w:rPr>
                <w:rFonts w:hint="default" w:ascii="仿宋" w:hAnsi="仿宋" w:eastAsia="仿宋" w:cs="宋体"/>
                <w:color w:val="auto"/>
                <w:kern w:val="0"/>
                <w:sz w:val="22"/>
                <w:lang w:val="en-US" w:eastAsia="zh-CN"/>
              </w:rPr>
            </w:pPr>
            <w:bookmarkStart w:id="3" w:name="OLE_LINK2" w:colFirst="0" w:colLast="1"/>
            <w:r>
              <w:rPr>
                <w:rFonts w:hint="eastAsia" w:ascii="仿宋" w:hAnsi="仿宋" w:eastAsia="仿宋" w:cs="宋体"/>
                <w:color w:val="auto"/>
                <w:kern w:val="0"/>
                <w:sz w:val="22"/>
                <w:lang w:val="en-US" w:eastAsia="zh-CN"/>
              </w:rPr>
              <w:t>10</w:t>
            </w:r>
          </w:p>
        </w:tc>
        <w:tc>
          <w:tcPr>
            <w:tcW w:w="8027" w:type="dxa"/>
          </w:tcPr>
          <w:p w14:paraId="3B2BAAA1">
            <w:pPr>
              <w:widowControl/>
              <w:jc w:val="left"/>
              <w:rPr>
                <w:rFonts w:ascii="仿宋" w:hAnsi="仿宋" w:eastAsia="仿宋" w:cs="宋体"/>
                <w:color w:val="auto"/>
                <w:kern w:val="0"/>
                <w:sz w:val="22"/>
              </w:rPr>
            </w:pPr>
            <w:r>
              <w:rPr>
                <w:rFonts w:hint="eastAsia" w:ascii="仿宋" w:hAnsi="仿宋" w:eastAsia="仿宋" w:cs="宋体"/>
                <w:color w:val="auto"/>
                <w:kern w:val="0"/>
                <w:sz w:val="22"/>
              </w:rPr>
              <w:t>高级功能</w:t>
            </w:r>
          </w:p>
        </w:tc>
      </w:tr>
      <w:tr w14:paraId="7C90C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49C2F5D4">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lang w:val="en-US" w:eastAsia="zh-CN"/>
              </w:rPr>
              <w:t>10</w:t>
            </w:r>
            <w:r>
              <w:rPr>
                <w:rFonts w:hint="eastAsia" w:ascii="仿宋" w:hAnsi="仿宋" w:eastAsia="仿宋" w:cs="宋体"/>
                <w:color w:val="auto"/>
                <w:kern w:val="0"/>
                <w:sz w:val="22"/>
              </w:rPr>
              <w:t>.1</w:t>
            </w:r>
          </w:p>
        </w:tc>
        <w:tc>
          <w:tcPr>
            <w:tcW w:w="8027" w:type="dxa"/>
            <w:vAlign w:val="center"/>
          </w:tcPr>
          <w:p w14:paraId="76CDCB37">
            <w:pPr>
              <w:widowControl/>
              <w:jc w:val="left"/>
              <w:rPr>
                <w:rFonts w:ascii="仿宋" w:hAnsi="仿宋" w:eastAsia="仿宋" w:cs="宋体"/>
                <w:color w:val="auto"/>
                <w:kern w:val="0"/>
                <w:sz w:val="22"/>
              </w:rPr>
            </w:pPr>
            <w:r>
              <w:rPr>
                <w:rFonts w:hint="eastAsia" w:ascii="仿宋" w:hAnsi="仿宋" w:eastAsia="仿宋" w:cs="宋体"/>
                <w:color w:val="auto"/>
                <w:kern w:val="0"/>
                <w:sz w:val="22"/>
              </w:rPr>
              <w:t xml:space="preserve">提供Evolution for Bone原厂高清骨显像技术或Flash 3D </w:t>
            </w:r>
            <w:r>
              <w:rPr>
                <w:rFonts w:ascii="仿宋" w:hAnsi="仿宋" w:eastAsia="仿宋" w:cs="宋体"/>
                <w:color w:val="auto"/>
                <w:kern w:val="0"/>
                <w:sz w:val="22"/>
              </w:rPr>
              <w:t xml:space="preserve">For </w:t>
            </w:r>
            <w:r>
              <w:rPr>
                <w:rFonts w:hint="eastAsia" w:ascii="仿宋" w:hAnsi="仿宋" w:eastAsia="仿宋" w:cs="宋体"/>
                <w:color w:val="auto"/>
                <w:kern w:val="0"/>
                <w:sz w:val="22"/>
              </w:rPr>
              <w:t>Bone原厂高清骨显像技术或提供</w:t>
            </w:r>
            <w:r>
              <w:rPr>
                <w:rFonts w:hint="eastAsia" w:ascii="仿宋" w:hAnsi="仿宋" w:eastAsia="仿宋" w:cs="宋体"/>
                <w:color w:val="auto"/>
                <w:kern w:val="0"/>
                <w:sz w:val="22"/>
                <w:lang w:val="en-US" w:eastAsia="zh-CN"/>
              </w:rPr>
              <w:t>novel sharp</w:t>
            </w:r>
            <w:r>
              <w:rPr>
                <w:rFonts w:hint="eastAsia" w:ascii="仿宋" w:hAnsi="仿宋" w:eastAsia="仿宋" w:cs="宋体"/>
                <w:color w:val="auto"/>
                <w:kern w:val="0"/>
                <w:sz w:val="22"/>
              </w:rPr>
              <w:t>原厂高清骨显像技术</w:t>
            </w:r>
            <w:r>
              <w:rPr>
                <w:rFonts w:hint="eastAsia" w:ascii="仿宋" w:hAnsi="仿宋" w:eastAsia="仿宋" w:cs="宋体"/>
                <w:color w:val="auto"/>
                <w:kern w:val="0"/>
                <w:sz w:val="22"/>
                <w:lang w:val="en-US" w:eastAsia="zh-CN"/>
              </w:rPr>
              <w:t>等同档次原厂高清骨显像技术</w:t>
            </w:r>
            <w:r>
              <w:rPr>
                <w:rFonts w:hint="eastAsia" w:ascii="仿宋" w:hAnsi="仿宋" w:eastAsia="仿宋" w:cs="宋体"/>
                <w:color w:val="auto"/>
                <w:kern w:val="0"/>
                <w:sz w:val="22"/>
              </w:rPr>
              <w:t>:提供</w:t>
            </w:r>
          </w:p>
        </w:tc>
      </w:tr>
      <w:tr w14:paraId="4140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88D789A">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lang w:val="en-US" w:eastAsia="zh-CN"/>
              </w:rPr>
              <w:t>10</w:t>
            </w:r>
            <w:r>
              <w:rPr>
                <w:rFonts w:hint="eastAsia" w:ascii="仿宋" w:hAnsi="仿宋" w:eastAsia="仿宋" w:cs="宋体"/>
                <w:color w:val="auto"/>
                <w:kern w:val="0"/>
                <w:sz w:val="22"/>
              </w:rPr>
              <w:t>.</w:t>
            </w:r>
            <w:r>
              <w:rPr>
                <w:rFonts w:ascii="仿宋" w:hAnsi="仿宋" w:eastAsia="仿宋" w:cs="宋体"/>
                <w:color w:val="auto"/>
                <w:kern w:val="0"/>
                <w:sz w:val="22"/>
              </w:rPr>
              <w:t>2</w:t>
            </w:r>
          </w:p>
        </w:tc>
        <w:tc>
          <w:tcPr>
            <w:tcW w:w="8027" w:type="dxa"/>
            <w:vAlign w:val="center"/>
          </w:tcPr>
          <w:p w14:paraId="7EC73FDD">
            <w:pPr>
              <w:widowControl/>
              <w:jc w:val="left"/>
              <w:rPr>
                <w:rFonts w:ascii="仿宋" w:hAnsi="仿宋" w:eastAsia="仿宋" w:cs="宋体"/>
                <w:color w:val="auto"/>
                <w:kern w:val="0"/>
                <w:sz w:val="22"/>
              </w:rPr>
            </w:pPr>
            <w:r>
              <w:rPr>
                <w:rFonts w:hint="eastAsia" w:ascii="仿宋" w:hAnsi="仿宋" w:eastAsia="仿宋" w:cs="宋体"/>
                <w:color w:val="auto"/>
                <w:kern w:val="0"/>
                <w:sz w:val="22"/>
              </w:rPr>
              <w:t>提供Evolution for Cardiac原厂高级心脏成像技术或Flash 3D for Cardiac高级心脏成像技术或提供</w:t>
            </w:r>
            <w:r>
              <w:rPr>
                <w:rFonts w:hint="eastAsia" w:ascii="仿宋" w:hAnsi="仿宋" w:eastAsia="仿宋" w:cs="宋体"/>
                <w:color w:val="auto"/>
                <w:kern w:val="0"/>
                <w:sz w:val="22"/>
                <w:lang w:val="en-US" w:eastAsia="zh-CN"/>
              </w:rPr>
              <w:t>novel cardiac</w:t>
            </w:r>
            <w:r>
              <w:rPr>
                <w:rFonts w:hint="eastAsia" w:ascii="仿宋" w:hAnsi="仿宋" w:eastAsia="仿宋" w:cs="宋体"/>
                <w:color w:val="auto"/>
                <w:kern w:val="0"/>
                <w:sz w:val="22"/>
              </w:rPr>
              <w:t>原厂高级心脏成像技术</w:t>
            </w:r>
            <w:r>
              <w:rPr>
                <w:rFonts w:hint="eastAsia" w:ascii="仿宋" w:hAnsi="仿宋" w:eastAsia="仿宋" w:cs="宋体"/>
                <w:color w:val="auto"/>
                <w:kern w:val="0"/>
                <w:sz w:val="22"/>
                <w:lang w:val="en-US" w:eastAsia="zh-CN"/>
              </w:rPr>
              <w:t>等同档次原厂高级心脏成像技术</w:t>
            </w:r>
            <w:r>
              <w:rPr>
                <w:rFonts w:hint="eastAsia" w:ascii="仿宋" w:hAnsi="仿宋" w:eastAsia="仿宋" w:cs="宋体"/>
                <w:color w:val="auto"/>
                <w:kern w:val="0"/>
                <w:sz w:val="22"/>
              </w:rPr>
              <w:t>:提供</w:t>
            </w:r>
          </w:p>
        </w:tc>
      </w:tr>
      <w:tr w14:paraId="44C33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42141632">
            <w:pPr>
              <w:widowControl/>
              <w:jc w:val="center"/>
              <w:textAlignment w:val="center"/>
              <w:rPr>
                <w:rFonts w:ascii="仿宋" w:hAnsi="仿宋" w:eastAsia="仿宋" w:cs="宋体"/>
                <w:color w:val="auto"/>
                <w:kern w:val="0"/>
                <w:sz w:val="22"/>
              </w:rPr>
            </w:pPr>
            <w:r>
              <w:rPr>
                <w:rFonts w:hint="eastAsia" w:ascii="仿宋" w:hAnsi="仿宋" w:eastAsia="仿宋" w:cs="宋体"/>
                <w:color w:val="auto"/>
                <w:kern w:val="0"/>
                <w:sz w:val="22"/>
                <w:lang w:val="en-US" w:eastAsia="zh-CN"/>
              </w:rPr>
              <w:t>10</w:t>
            </w:r>
            <w:r>
              <w:rPr>
                <w:rFonts w:hint="eastAsia" w:ascii="仿宋" w:hAnsi="仿宋" w:eastAsia="仿宋" w:cs="宋体"/>
                <w:color w:val="auto"/>
                <w:kern w:val="0"/>
                <w:sz w:val="22"/>
              </w:rPr>
              <w:t>.</w:t>
            </w:r>
            <w:r>
              <w:rPr>
                <w:rFonts w:ascii="仿宋" w:hAnsi="仿宋" w:eastAsia="仿宋" w:cs="宋体"/>
                <w:color w:val="auto"/>
                <w:kern w:val="0"/>
                <w:sz w:val="22"/>
              </w:rPr>
              <w:t>3</w:t>
            </w:r>
          </w:p>
        </w:tc>
        <w:tc>
          <w:tcPr>
            <w:tcW w:w="8027" w:type="dxa"/>
            <w:vAlign w:val="center"/>
          </w:tcPr>
          <w:p w14:paraId="41E59F59">
            <w:pPr>
              <w:widowControl/>
              <w:jc w:val="left"/>
              <w:rPr>
                <w:rFonts w:ascii="仿宋" w:hAnsi="仿宋" w:eastAsia="仿宋" w:cs="宋体"/>
                <w:color w:val="auto"/>
                <w:kern w:val="0"/>
                <w:sz w:val="22"/>
              </w:rPr>
            </w:pPr>
            <w:r>
              <w:rPr>
                <w:rFonts w:hint="eastAsia" w:ascii="仿宋" w:hAnsi="仿宋" w:eastAsia="仿宋" w:cs="宋体"/>
                <w:color w:val="auto"/>
                <w:kern w:val="0"/>
                <w:sz w:val="22"/>
              </w:rPr>
              <w:t>精准衰减校正质控系统:提供</w:t>
            </w:r>
          </w:p>
        </w:tc>
      </w:tr>
      <w:tr w14:paraId="2572B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376D4D5">
            <w:pPr>
              <w:widowControl/>
              <w:jc w:val="center"/>
              <w:textAlignment w:val="center"/>
              <w:rPr>
                <w:rFonts w:hint="eastAsia" w:ascii="仿宋" w:hAnsi="仿宋" w:eastAsia="仿宋" w:cs="宋体"/>
                <w:color w:val="auto"/>
                <w:kern w:val="0"/>
                <w:sz w:val="22"/>
                <w:lang w:eastAsia="zh-CN"/>
              </w:rPr>
            </w:pPr>
            <w:r>
              <w:rPr>
                <w:rFonts w:hint="eastAsia" w:ascii="仿宋" w:hAnsi="仿宋" w:eastAsia="仿宋" w:cs="宋体"/>
                <w:color w:val="auto"/>
                <w:kern w:val="0"/>
                <w:sz w:val="22"/>
              </w:rPr>
              <w:t>1</w:t>
            </w:r>
            <w:r>
              <w:rPr>
                <w:rFonts w:hint="eastAsia" w:ascii="仿宋" w:hAnsi="仿宋" w:eastAsia="仿宋" w:cs="宋体"/>
                <w:color w:val="auto"/>
                <w:kern w:val="0"/>
                <w:sz w:val="22"/>
                <w:lang w:val="en-US" w:eastAsia="zh-CN"/>
              </w:rPr>
              <w:t>1</w:t>
            </w:r>
          </w:p>
        </w:tc>
        <w:tc>
          <w:tcPr>
            <w:tcW w:w="8027" w:type="dxa"/>
            <w:vAlign w:val="center"/>
          </w:tcPr>
          <w:p w14:paraId="796E266E">
            <w:pPr>
              <w:widowControl/>
              <w:jc w:val="left"/>
              <w:rPr>
                <w:rFonts w:ascii="仿宋" w:hAnsi="仿宋" w:eastAsia="仿宋" w:cs="宋体"/>
                <w:color w:val="auto"/>
                <w:kern w:val="0"/>
                <w:sz w:val="22"/>
              </w:rPr>
            </w:pPr>
            <w:r>
              <w:rPr>
                <w:rFonts w:hint="eastAsia" w:ascii="仿宋" w:hAnsi="仿宋" w:eastAsia="仿宋" w:cs="宋体"/>
                <w:color w:val="auto"/>
                <w:kern w:val="0"/>
                <w:sz w:val="22"/>
              </w:rPr>
              <w:t>原厂SPECT/CT SUV定量系统（包括软硬件）:提供</w:t>
            </w:r>
          </w:p>
        </w:tc>
      </w:tr>
      <w:tr w14:paraId="7353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4BF7FE41">
            <w:pPr>
              <w:jc w:val="center"/>
              <w:textAlignment w:val="center"/>
              <w:rPr>
                <w:rFonts w:hint="eastAsia" w:ascii="仿宋" w:hAnsi="仿宋" w:eastAsia="仿宋"/>
                <w:color w:val="auto"/>
                <w:lang w:eastAsia="zh-CN"/>
              </w:rPr>
            </w:pPr>
            <w:r>
              <w:rPr>
                <w:rFonts w:ascii="仿宋" w:hAnsi="仿宋" w:eastAsia="仿宋" w:cs="宋体"/>
                <w:color w:val="auto"/>
                <w:kern w:val="0"/>
                <w:sz w:val="22"/>
              </w:rPr>
              <w:t>1</w:t>
            </w:r>
            <w:r>
              <w:rPr>
                <w:rFonts w:hint="eastAsia" w:ascii="仿宋" w:hAnsi="仿宋" w:eastAsia="仿宋" w:cs="宋体"/>
                <w:color w:val="auto"/>
                <w:kern w:val="0"/>
                <w:sz w:val="22"/>
                <w:lang w:val="en-US" w:eastAsia="zh-CN"/>
              </w:rPr>
              <w:t>2</w:t>
            </w:r>
          </w:p>
        </w:tc>
        <w:tc>
          <w:tcPr>
            <w:tcW w:w="8027" w:type="dxa"/>
            <w:vAlign w:val="center"/>
          </w:tcPr>
          <w:p w14:paraId="2B1E1C44">
            <w:pPr>
              <w:widowControl/>
              <w:jc w:val="left"/>
              <w:rPr>
                <w:rFonts w:ascii="仿宋" w:hAnsi="仿宋" w:eastAsia="仿宋" w:cs="宋体"/>
                <w:color w:val="auto"/>
                <w:kern w:val="0"/>
                <w:sz w:val="22"/>
              </w:rPr>
            </w:pPr>
            <w:r>
              <w:rPr>
                <w:rFonts w:hint="eastAsia" w:ascii="仿宋" w:hAnsi="仿宋" w:eastAsia="仿宋" w:cs="宋体"/>
                <w:color w:val="auto"/>
                <w:kern w:val="0"/>
                <w:sz w:val="22"/>
              </w:rPr>
              <w:t>其他硬件</w:t>
            </w:r>
          </w:p>
        </w:tc>
      </w:tr>
      <w:tr w14:paraId="4A69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874A6AD">
            <w:pPr>
              <w:jc w:val="center"/>
              <w:textAlignment w:val="center"/>
              <w:rPr>
                <w:rFonts w:ascii="仿宋" w:hAnsi="仿宋" w:eastAsia="仿宋"/>
                <w:color w:val="auto"/>
              </w:rPr>
            </w:pPr>
            <w:r>
              <w:rPr>
                <w:rFonts w:ascii="仿宋" w:hAnsi="仿宋" w:eastAsia="仿宋" w:cs="宋体"/>
                <w:color w:val="auto"/>
                <w:kern w:val="0"/>
                <w:sz w:val="22"/>
              </w:rPr>
              <w:t>1</w:t>
            </w:r>
            <w:r>
              <w:rPr>
                <w:rFonts w:hint="eastAsia" w:ascii="仿宋" w:hAnsi="仿宋" w:eastAsia="仿宋" w:cs="宋体"/>
                <w:color w:val="auto"/>
                <w:kern w:val="0"/>
                <w:sz w:val="22"/>
                <w:lang w:val="en-US" w:eastAsia="zh-CN"/>
              </w:rPr>
              <w:t>2</w:t>
            </w:r>
            <w:r>
              <w:rPr>
                <w:rFonts w:hint="eastAsia" w:ascii="仿宋" w:hAnsi="仿宋" w:eastAsia="仿宋" w:cs="宋体"/>
                <w:color w:val="auto"/>
                <w:kern w:val="0"/>
                <w:sz w:val="22"/>
              </w:rPr>
              <w:t>.1</w:t>
            </w:r>
          </w:p>
        </w:tc>
        <w:tc>
          <w:tcPr>
            <w:tcW w:w="8027" w:type="dxa"/>
            <w:vAlign w:val="center"/>
          </w:tcPr>
          <w:p w14:paraId="31CFF185">
            <w:pPr>
              <w:widowControl/>
              <w:jc w:val="left"/>
              <w:rPr>
                <w:rFonts w:ascii="仿宋" w:hAnsi="仿宋" w:eastAsia="仿宋" w:cs="宋体"/>
                <w:color w:val="auto"/>
                <w:kern w:val="0"/>
                <w:sz w:val="22"/>
              </w:rPr>
            </w:pPr>
            <w:r>
              <w:rPr>
                <w:rFonts w:hint="eastAsia" w:ascii="仿宋" w:hAnsi="仿宋" w:eastAsia="仿宋" w:cs="宋体"/>
                <w:color w:val="auto"/>
                <w:kern w:val="0"/>
                <w:sz w:val="22"/>
              </w:rPr>
              <w:t>头托:提供</w:t>
            </w:r>
          </w:p>
        </w:tc>
      </w:tr>
      <w:tr w14:paraId="6529C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4404B679">
            <w:pPr>
              <w:jc w:val="center"/>
              <w:textAlignment w:val="center"/>
              <w:rPr>
                <w:rFonts w:ascii="仿宋" w:hAnsi="仿宋" w:eastAsia="仿宋"/>
                <w:color w:val="auto"/>
              </w:rPr>
            </w:pPr>
            <w:r>
              <w:rPr>
                <w:rFonts w:ascii="仿宋" w:hAnsi="仿宋" w:eastAsia="仿宋" w:cs="宋体"/>
                <w:color w:val="auto"/>
                <w:kern w:val="0"/>
                <w:sz w:val="22"/>
              </w:rPr>
              <w:t>1</w:t>
            </w:r>
            <w:r>
              <w:rPr>
                <w:rFonts w:hint="eastAsia" w:ascii="仿宋" w:hAnsi="仿宋" w:eastAsia="仿宋" w:cs="宋体"/>
                <w:color w:val="auto"/>
                <w:kern w:val="0"/>
                <w:sz w:val="22"/>
                <w:lang w:val="en-US" w:eastAsia="zh-CN"/>
              </w:rPr>
              <w:t>2</w:t>
            </w:r>
            <w:r>
              <w:rPr>
                <w:rFonts w:hint="eastAsia" w:ascii="仿宋" w:hAnsi="仿宋" w:eastAsia="仿宋" w:cs="宋体"/>
                <w:color w:val="auto"/>
                <w:kern w:val="0"/>
                <w:sz w:val="22"/>
              </w:rPr>
              <w:t>.2</w:t>
            </w:r>
          </w:p>
        </w:tc>
        <w:tc>
          <w:tcPr>
            <w:tcW w:w="8027" w:type="dxa"/>
            <w:vAlign w:val="center"/>
          </w:tcPr>
          <w:p w14:paraId="02347C63">
            <w:pPr>
              <w:widowControl/>
              <w:jc w:val="left"/>
              <w:rPr>
                <w:rFonts w:ascii="仿宋" w:hAnsi="仿宋" w:eastAsia="仿宋" w:cs="宋体"/>
                <w:color w:val="auto"/>
                <w:kern w:val="0"/>
                <w:sz w:val="22"/>
              </w:rPr>
            </w:pPr>
            <w:r>
              <w:rPr>
                <w:rFonts w:hint="eastAsia" w:ascii="仿宋" w:hAnsi="仿宋" w:eastAsia="仿宋" w:cs="宋体"/>
                <w:color w:val="auto"/>
                <w:kern w:val="0"/>
                <w:sz w:val="22"/>
              </w:rPr>
              <w:t>提供R波触发器:提供</w:t>
            </w:r>
          </w:p>
        </w:tc>
      </w:tr>
      <w:bookmarkEnd w:id="0"/>
      <w:bookmarkEnd w:id="3"/>
      <w:tr w14:paraId="0526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DC50795">
            <w:pPr>
              <w:jc w:val="center"/>
              <w:textAlignment w:val="center"/>
              <w:rPr>
                <w:rFonts w:hint="default"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13</w:t>
            </w:r>
          </w:p>
        </w:tc>
        <w:tc>
          <w:tcPr>
            <w:tcW w:w="8027" w:type="dxa"/>
            <w:vAlign w:val="center"/>
          </w:tcPr>
          <w:p w14:paraId="019707DD">
            <w:pPr>
              <w:widowControl/>
              <w:jc w:val="left"/>
              <w:rPr>
                <w:rFonts w:hint="default" w:ascii="仿宋" w:hAnsi="仿宋" w:eastAsia="仿宋" w:cs="宋体"/>
                <w:color w:val="auto"/>
                <w:kern w:val="0"/>
                <w:sz w:val="22"/>
                <w:lang w:val="en-US" w:eastAsia="zh-CN"/>
              </w:rPr>
            </w:pPr>
            <w:r>
              <w:rPr>
                <w:rFonts w:hint="eastAsia" w:ascii="仿宋" w:hAnsi="仿宋" w:eastAsia="仿宋" w:cs="宋体"/>
                <w:color w:val="auto"/>
                <w:kern w:val="0"/>
                <w:sz w:val="22"/>
              </w:rPr>
              <w:t>第三方相关配套（所有防护设备需达到工作人员防护要求，且能通过相关主管职能部门验收）</w:t>
            </w:r>
          </w:p>
        </w:tc>
      </w:tr>
      <w:tr w14:paraId="1F43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39DFBE7">
            <w:pPr>
              <w:jc w:val="center"/>
              <w:textAlignment w:val="center"/>
              <w:rPr>
                <w:rFonts w:hint="default" w:ascii="仿宋" w:hAnsi="仿宋" w:eastAsia="仿宋" w:cs="宋体"/>
                <w:color w:val="auto"/>
                <w:kern w:val="0"/>
                <w:sz w:val="22"/>
                <w:lang w:val="en-US" w:eastAsia="zh-CN"/>
              </w:rPr>
            </w:pPr>
            <w:r>
              <w:rPr>
                <w:rFonts w:hint="eastAsia" w:ascii="仿宋" w:hAnsi="仿宋" w:eastAsia="仿宋" w:cs="宋体"/>
                <w:color w:val="000000" w:themeColor="text1"/>
                <w:kern w:val="0"/>
                <w:sz w:val="22"/>
                <w:lang w:val="en-US" w:eastAsia="zh-CN"/>
                <w14:textFill>
                  <w14:solidFill>
                    <w14:schemeClr w14:val="tx1"/>
                  </w14:solidFill>
                </w14:textFill>
              </w:rPr>
              <w:t>13.1</w:t>
            </w:r>
          </w:p>
        </w:tc>
        <w:tc>
          <w:tcPr>
            <w:tcW w:w="8027" w:type="dxa"/>
            <w:vAlign w:val="center"/>
          </w:tcPr>
          <w:p w14:paraId="388FB1F1">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000000" w:themeColor="text1"/>
                <w:kern w:val="0"/>
                <w:sz w:val="22"/>
                <w:lang w:val="en-US" w:eastAsia="zh-CN"/>
                <w14:textFill>
                  <w14:solidFill>
                    <w14:schemeClr w14:val="tx1"/>
                  </w14:solidFill>
                </w14:textFill>
              </w:rPr>
              <w:t>SPECT中文报告系统，含定量及叫号系统</w:t>
            </w:r>
          </w:p>
        </w:tc>
      </w:tr>
      <w:tr w14:paraId="47FBB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C8CE9D7">
            <w:pPr>
              <w:jc w:val="center"/>
              <w:textAlignment w:val="center"/>
              <w:rPr>
                <w:rFonts w:hint="eastAsia" w:ascii="仿宋" w:hAnsi="仿宋" w:eastAsia="仿宋" w:cs="宋体"/>
                <w:color w:val="auto"/>
                <w:kern w:val="0"/>
                <w:sz w:val="22"/>
                <w:lang w:val="en-US" w:eastAsia="zh-CN"/>
              </w:rPr>
            </w:pPr>
            <w:r>
              <w:rPr>
                <w:rFonts w:hint="eastAsia" w:ascii="仿宋" w:hAnsi="仿宋" w:eastAsia="仿宋" w:cs="宋体"/>
                <w:color w:val="000000" w:themeColor="text1"/>
                <w:kern w:val="0"/>
                <w:sz w:val="22"/>
                <w:lang w:val="en-US" w:eastAsia="zh-CN"/>
                <w14:textFill>
                  <w14:solidFill>
                    <w14:schemeClr w14:val="tx1"/>
                  </w14:solidFill>
                </w14:textFill>
              </w:rPr>
              <w:t>13.1.1</w:t>
            </w:r>
          </w:p>
        </w:tc>
        <w:tc>
          <w:tcPr>
            <w:tcW w:w="8027" w:type="dxa"/>
            <w:vAlign w:val="center"/>
          </w:tcPr>
          <w:p w14:paraId="63957C5F">
            <w:pPr>
              <w:widowControl/>
              <w:jc w:val="left"/>
              <w:rPr>
                <w:rFonts w:hint="eastAsia" w:ascii="仿宋" w:hAnsi="仿宋" w:eastAsia="仿宋" w:cs="宋体"/>
                <w:color w:val="000000" w:themeColor="text1"/>
                <w:kern w:val="0"/>
                <w:sz w:val="22"/>
                <w:lang w:val="en-US" w:eastAsia="zh-CN"/>
                <w14:textFill>
                  <w14:solidFill>
                    <w14:schemeClr w14:val="tx1"/>
                  </w14:solidFill>
                </w14:textFill>
              </w:rPr>
            </w:pPr>
            <w:r>
              <w:rPr>
                <w:rFonts w:hint="eastAsia" w:ascii="仿宋" w:hAnsi="仿宋" w:eastAsia="仿宋" w:cs="宋体"/>
                <w:color w:val="000000" w:themeColor="text1"/>
                <w:kern w:val="0"/>
                <w:sz w:val="22"/>
                <w:lang w:val="en-US" w:eastAsia="zh-CN"/>
                <w14:textFill>
                  <w14:solidFill>
                    <w14:schemeClr w14:val="tx1"/>
                  </w14:solidFill>
                </w14:textFill>
              </w:rPr>
              <w:t>核医学存储及服务器软件(1 套)：</w:t>
            </w:r>
          </w:p>
          <w:p w14:paraId="65F1E82F">
            <w:pPr>
              <w:widowControl/>
              <w:jc w:val="left"/>
              <w:rPr>
                <w:rFonts w:hint="eastAsia" w:ascii="仿宋" w:hAnsi="仿宋" w:eastAsia="仿宋" w:cs="仿宋"/>
                <w:b w:val="0"/>
                <w:bCs w:val="0"/>
                <w:color w:val="000000" w:themeColor="text1"/>
                <w:kern w:val="0"/>
                <w:sz w:val="22"/>
                <w:szCs w:val="22"/>
                <w:lang w:val="en-US" w:eastAsia="zh-CN"/>
                <w14:textFill>
                  <w14:solidFill>
                    <w14:schemeClr w14:val="tx1"/>
                  </w14:solidFill>
                </w14:textFill>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13.1.1.1 </w:t>
            </w:r>
            <w:r>
              <w:rPr>
                <w:rFonts w:hint="eastAsia" w:ascii="仿宋" w:hAnsi="仿宋" w:eastAsia="仿宋" w:cs="仿宋"/>
                <w:b w:val="0"/>
                <w:bCs w:val="0"/>
                <w:sz w:val="22"/>
                <w:szCs w:val="22"/>
              </w:rPr>
              <w:t>存储数据安全保密模块，硬件上通过磁盘阵列的RAID存储，软件上通过用户名及密码验证的数据访问，保证数据的安全；可以采用加密访问的网络连接(https/ftps)</w:t>
            </w:r>
          </w:p>
          <w:p w14:paraId="7FD24FEE">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13.1.1.2 </w:t>
            </w:r>
            <w:r>
              <w:rPr>
                <w:rFonts w:hint="eastAsia" w:ascii="仿宋" w:hAnsi="仿宋" w:eastAsia="仿宋" w:cs="仿宋"/>
                <w:b w:val="0"/>
                <w:bCs w:val="0"/>
                <w:sz w:val="22"/>
                <w:szCs w:val="22"/>
              </w:rPr>
              <w:t>图像无损压缩存储，服务器影像采用DICOM无损压缩存储、结果图像可选用多种无损压缩；保证图像原始品质</w:t>
            </w:r>
          </w:p>
          <w:p w14:paraId="76D8D058">
            <w:pPr>
              <w:widowControl/>
              <w:jc w:val="left"/>
              <w:rPr>
                <w:rFonts w:hint="eastAsia" w:ascii="仿宋" w:hAnsi="仿宋" w:eastAsia="仿宋" w:cs="仿宋"/>
                <w:b w:val="0"/>
                <w:bCs w:val="0"/>
                <w:sz w:val="22"/>
                <w:szCs w:val="22"/>
                <w:lang w:eastAsia="zh-CN"/>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13.1.1.3 </w:t>
            </w:r>
            <w:r>
              <w:rPr>
                <w:rFonts w:hint="eastAsia" w:ascii="仿宋" w:hAnsi="仿宋" w:eastAsia="仿宋" w:cs="仿宋"/>
                <w:b w:val="0"/>
                <w:bCs w:val="0"/>
                <w:sz w:val="22"/>
                <w:szCs w:val="22"/>
              </w:rPr>
              <w:t>DICOM服务模块</w:t>
            </w:r>
            <w:r>
              <w:rPr>
                <w:rFonts w:hint="eastAsia" w:ascii="仿宋" w:hAnsi="仿宋" w:eastAsia="仿宋" w:cs="仿宋"/>
                <w:b w:val="0"/>
                <w:bCs w:val="0"/>
                <w:sz w:val="22"/>
                <w:szCs w:val="22"/>
                <w:lang w:eastAsia="zh-CN"/>
              </w:rPr>
              <w:t>：</w:t>
            </w:r>
          </w:p>
          <w:p w14:paraId="7D5F4B2F">
            <w:pPr>
              <w:pStyle w:val="3"/>
              <w:rPr>
                <w:rFonts w:hint="eastAsia" w:ascii="仿宋" w:hAnsi="仿宋" w:eastAsia="仿宋" w:cs="仿宋"/>
                <w:b w:val="0"/>
                <w:bCs w:val="0"/>
                <w:sz w:val="22"/>
                <w:szCs w:val="22"/>
              </w:rPr>
            </w:pPr>
            <w:r>
              <w:rPr>
                <w:rFonts w:hint="eastAsia" w:ascii="仿宋" w:hAnsi="仿宋" w:eastAsia="仿宋" w:cs="仿宋"/>
                <w:b w:val="0"/>
                <w:bCs w:val="0"/>
                <w:sz w:val="22"/>
                <w:szCs w:val="22"/>
                <w:lang w:val="en-US" w:eastAsia="zh-CN"/>
              </w:rPr>
              <w:t xml:space="preserve">13.1.1.3.1 </w:t>
            </w:r>
            <w:r>
              <w:rPr>
                <w:rFonts w:hint="eastAsia" w:ascii="仿宋" w:hAnsi="仿宋" w:eastAsia="仿宋" w:cs="仿宋"/>
                <w:b w:val="0"/>
                <w:bCs w:val="0"/>
                <w:sz w:val="22"/>
                <w:szCs w:val="22"/>
              </w:rPr>
              <w:t>提供DICOM C-ECHO SCU/SCP，C-MOVE/C-FIND SCU/SCP，C-GET/C-STORE SCU/SCP，DICOM Print、DICOM MPPS等标准DICOM服务。实现影像的接收、中转、打印、流程控制</w:t>
            </w:r>
          </w:p>
          <w:p w14:paraId="0962FBFD">
            <w:pPr>
              <w:pStyle w:val="3"/>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xml:space="preserve">13.1.1.3.2  </w:t>
            </w:r>
            <w:r>
              <w:rPr>
                <w:rFonts w:hint="eastAsia" w:ascii="仿宋" w:hAnsi="仿宋" w:eastAsia="仿宋" w:cs="仿宋"/>
                <w:b w:val="0"/>
                <w:bCs w:val="0"/>
                <w:sz w:val="22"/>
                <w:szCs w:val="22"/>
              </w:rPr>
              <w:t>DICOM支持可控的、并发的多客户。可同时接收多个不同影像设备发送的数据，并提供影像资料的存储，同时完成数据库链接</w:t>
            </w:r>
          </w:p>
          <w:p w14:paraId="78944D51">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13.1.1.4 </w:t>
            </w:r>
            <w:r>
              <w:rPr>
                <w:rFonts w:hint="eastAsia" w:ascii="仿宋" w:hAnsi="仿宋" w:eastAsia="仿宋" w:cs="仿宋"/>
                <w:b w:val="0"/>
                <w:bCs w:val="0"/>
                <w:sz w:val="22"/>
                <w:szCs w:val="22"/>
              </w:rPr>
              <w:t>网关模块，进行影像与检查匹配工作，确保病人信息与图像的一致性。对于错误或无效数据，将提供给差错管理程序纠错</w:t>
            </w:r>
          </w:p>
          <w:p w14:paraId="09526E04">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13.1.1.5 </w:t>
            </w:r>
            <w:r>
              <w:rPr>
                <w:rFonts w:hint="eastAsia" w:ascii="仿宋" w:hAnsi="仿宋" w:eastAsia="仿宋" w:cs="仿宋"/>
                <w:b w:val="0"/>
                <w:bCs w:val="0"/>
                <w:sz w:val="22"/>
                <w:szCs w:val="22"/>
              </w:rPr>
              <w:t>网络均衡模块：检查设备产生影像后不断向PACS传送，当网络流量很大，带宽占用严重时，DICOM服务器可以起到缓冲作用，自动降低数据传输速率。当网络压力小的时候传输速率自动提高</w:t>
            </w:r>
          </w:p>
          <w:p w14:paraId="32DEC07B">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13.1.1.6 </w:t>
            </w:r>
            <w:r>
              <w:rPr>
                <w:rFonts w:hint="eastAsia" w:ascii="仿宋" w:hAnsi="仿宋" w:eastAsia="仿宋" w:cs="仿宋"/>
                <w:b w:val="0"/>
                <w:bCs w:val="0"/>
                <w:sz w:val="22"/>
                <w:szCs w:val="22"/>
              </w:rPr>
              <w:t>影像压缩，可对影像进行无损压缩、方便影像的快速传送</w:t>
            </w:r>
          </w:p>
          <w:p w14:paraId="067B6812">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13.1.1.7 </w:t>
            </w:r>
            <w:r>
              <w:rPr>
                <w:rFonts w:hint="eastAsia" w:ascii="仿宋" w:hAnsi="仿宋" w:eastAsia="仿宋" w:cs="仿宋"/>
                <w:b w:val="0"/>
                <w:bCs w:val="0"/>
                <w:sz w:val="22"/>
                <w:szCs w:val="22"/>
              </w:rPr>
              <w:t>多设备支持，可同时接收多个不同影像设备发送的数据，并提供影像资料的存储，同时完成数据库链接。连接多个不同种类的影像设备，可随时增加或删除影像设备的连接节点</w:t>
            </w:r>
          </w:p>
        </w:tc>
      </w:tr>
      <w:tr w14:paraId="24BE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59A41307">
            <w:pPr>
              <w:jc w:val="center"/>
              <w:textAlignment w:val="center"/>
              <w:rPr>
                <w:rFonts w:hint="eastAsia" w:ascii="仿宋" w:hAnsi="仿宋" w:eastAsia="仿宋" w:cs="宋体"/>
                <w:color w:val="auto"/>
                <w:kern w:val="0"/>
                <w:sz w:val="22"/>
                <w:lang w:val="en-US" w:eastAsia="zh-CN"/>
              </w:rPr>
            </w:pPr>
            <w:r>
              <w:rPr>
                <w:rFonts w:hint="eastAsia" w:ascii="仿宋" w:hAnsi="仿宋" w:eastAsia="仿宋" w:cs="宋体"/>
                <w:color w:val="000000" w:themeColor="text1"/>
                <w:kern w:val="0"/>
                <w:sz w:val="22"/>
                <w:lang w:val="en-US" w:eastAsia="zh-CN"/>
                <w14:textFill>
                  <w14:solidFill>
                    <w14:schemeClr w14:val="tx1"/>
                  </w14:solidFill>
                </w14:textFill>
              </w:rPr>
              <w:t>13.1.2</w:t>
            </w:r>
          </w:p>
        </w:tc>
        <w:tc>
          <w:tcPr>
            <w:tcW w:w="8027" w:type="dxa"/>
            <w:vAlign w:val="center"/>
          </w:tcPr>
          <w:p w14:paraId="3496EFF0">
            <w:pPr>
              <w:widowControl/>
              <w:jc w:val="left"/>
              <w:rPr>
                <w:rFonts w:hint="eastAsia" w:ascii="仿宋" w:hAnsi="仿宋" w:eastAsia="仿宋" w:cs="仿宋"/>
                <w:sz w:val="22"/>
                <w:szCs w:val="22"/>
              </w:rPr>
            </w:pPr>
            <w:r>
              <w:rPr>
                <w:rFonts w:hint="eastAsia" w:ascii="仿宋" w:hAnsi="仿宋" w:eastAsia="仿宋" w:cs="仿宋"/>
                <w:sz w:val="22"/>
                <w:szCs w:val="22"/>
              </w:rPr>
              <w:t>图文报告工作站软件（2套）</w:t>
            </w:r>
            <w:r>
              <w:rPr>
                <w:rFonts w:hint="eastAsia" w:ascii="仿宋" w:hAnsi="仿宋" w:eastAsia="仿宋" w:cs="仿宋"/>
                <w:sz w:val="22"/>
                <w:szCs w:val="22"/>
                <w:lang w:eastAsia="zh-CN"/>
              </w:rPr>
              <w:t>：</w:t>
            </w:r>
          </w:p>
          <w:p w14:paraId="1F48C71A">
            <w:pPr>
              <w:widowControl/>
              <w:jc w:val="left"/>
              <w:rPr>
                <w:rFonts w:hint="eastAsia" w:ascii="仿宋" w:hAnsi="仿宋" w:eastAsia="仿宋" w:cs="仿宋"/>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13.1.2.1 </w:t>
            </w:r>
            <w:r>
              <w:rPr>
                <w:rFonts w:hint="eastAsia" w:ascii="仿宋" w:hAnsi="仿宋" w:eastAsia="仿宋" w:cs="仿宋"/>
                <w:sz w:val="22"/>
                <w:szCs w:val="22"/>
              </w:rPr>
              <w:t>具有“已预约”“已登记”“未写”“未审核”“退回”“已审核”“已出胶片”等状态分类，选中状态即可查看符合的全部患者列表</w:t>
            </w:r>
          </w:p>
          <w:p w14:paraId="3AEB4053">
            <w:pPr>
              <w:widowControl/>
              <w:jc w:val="left"/>
              <w:rPr>
                <w:rFonts w:hint="eastAsia" w:ascii="仿宋" w:hAnsi="仿宋" w:eastAsia="仿宋" w:cs="仿宋"/>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13.1.2.2 </w:t>
            </w:r>
            <w:r>
              <w:rPr>
                <w:rFonts w:hint="eastAsia" w:ascii="仿宋" w:hAnsi="仿宋" w:eastAsia="仿宋" w:cs="仿宋"/>
                <w:sz w:val="22"/>
                <w:szCs w:val="22"/>
              </w:rPr>
              <w:t>医生编写报告过程中可调阅电子申请单查看医嘱与病史信息</w:t>
            </w:r>
          </w:p>
          <w:p w14:paraId="30BB7F33">
            <w:pPr>
              <w:widowControl/>
              <w:jc w:val="left"/>
              <w:rPr>
                <w:rFonts w:hint="eastAsia" w:ascii="仿宋" w:hAnsi="仿宋" w:eastAsia="仿宋" w:cs="仿宋"/>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13.1.2.3 </w:t>
            </w:r>
            <w:r>
              <w:rPr>
                <w:rFonts w:hint="eastAsia" w:ascii="仿宋" w:hAnsi="仿宋" w:eastAsia="仿宋" w:cs="仿宋"/>
                <w:sz w:val="22"/>
                <w:szCs w:val="22"/>
              </w:rPr>
              <w:t>报告支持BMD、ECT、SPECT-CT</w:t>
            </w:r>
          </w:p>
          <w:p w14:paraId="00D762F3">
            <w:pPr>
              <w:widowControl/>
              <w:jc w:val="left"/>
              <w:rPr>
                <w:rFonts w:hint="eastAsia" w:ascii="仿宋" w:hAnsi="仿宋" w:eastAsia="仿宋" w:cs="仿宋"/>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13.1.2.4 </w:t>
            </w:r>
            <w:r>
              <w:rPr>
                <w:rFonts w:hint="eastAsia" w:ascii="仿宋" w:hAnsi="仿宋" w:eastAsia="仿宋" w:cs="仿宋"/>
                <w:sz w:val="22"/>
                <w:szCs w:val="22"/>
              </w:rPr>
              <w:t>编写报告自动加载各种类型影像</w:t>
            </w:r>
          </w:p>
          <w:p w14:paraId="3BE911E1">
            <w:pPr>
              <w:widowControl/>
              <w:jc w:val="left"/>
              <w:rPr>
                <w:rFonts w:hint="eastAsia" w:ascii="仿宋" w:hAnsi="仿宋" w:eastAsia="仿宋" w:cs="仿宋"/>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13.1.2.5 竖屏显示器3套。</w:t>
            </w:r>
            <w:r>
              <w:rPr>
                <w:rFonts w:hint="eastAsia" w:ascii="仿宋" w:hAnsi="仿宋" w:eastAsia="仿宋" w:cs="仿宋"/>
                <w:sz w:val="22"/>
                <w:szCs w:val="22"/>
              </w:rPr>
              <w:t>多屏运行，品质专业的影像软件</w:t>
            </w:r>
          </w:p>
          <w:p w14:paraId="30E04EB4">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13.1.2.6</w:t>
            </w:r>
            <w:r>
              <w:rPr>
                <w:rFonts w:hint="eastAsia" w:ascii="仿宋" w:hAnsi="仿宋" w:eastAsia="仿宋" w:cs="仿宋"/>
                <w:b w:val="0"/>
                <w:bCs w:val="0"/>
                <w:sz w:val="22"/>
                <w:szCs w:val="22"/>
              </w:rPr>
              <w:t>报告内容支持数据表格</w:t>
            </w:r>
          </w:p>
          <w:p w14:paraId="4731EB89">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13.1.2.7 </w:t>
            </w:r>
            <w:r>
              <w:rPr>
                <w:rFonts w:hint="eastAsia" w:ascii="仿宋" w:hAnsi="仿宋" w:eastAsia="仿宋" w:cs="仿宋"/>
                <w:b w:val="0"/>
                <w:bCs w:val="0"/>
                <w:sz w:val="22"/>
                <w:szCs w:val="22"/>
              </w:rPr>
              <w:t>图片和文字一体成形为图文报告</w:t>
            </w:r>
          </w:p>
          <w:p w14:paraId="63DB9BB1">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13.1.2.8 </w:t>
            </w:r>
            <w:r>
              <w:rPr>
                <w:rFonts w:hint="eastAsia" w:ascii="仿宋" w:hAnsi="仿宋" w:eastAsia="仿宋" w:cs="仿宋"/>
                <w:b w:val="0"/>
                <w:bCs w:val="0"/>
                <w:sz w:val="22"/>
                <w:szCs w:val="22"/>
              </w:rPr>
              <w:t>复杂灵活的查询检索机制。可调出高级检索界面进行细致、精确的搜索</w:t>
            </w:r>
          </w:p>
          <w:p w14:paraId="42EC7737">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13.1.2.9 </w:t>
            </w:r>
            <w:r>
              <w:rPr>
                <w:rFonts w:hint="eastAsia" w:ascii="仿宋" w:hAnsi="仿宋" w:eastAsia="仿宋" w:cs="仿宋"/>
                <w:b w:val="0"/>
                <w:bCs w:val="0"/>
                <w:sz w:val="22"/>
                <w:szCs w:val="22"/>
              </w:rPr>
              <w:t>可以支持所见即所得的报告编辑与打印。内置报告模板。报告模板可根据医生需求随时添加、修改。支持公用模板与私用模板，所有模板可自定义增加、删除与修改</w:t>
            </w:r>
          </w:p>
          <w:p w14:paraId="6E3F4E8E">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13.1.2.10 </w:t>
            </w:r>
            <w:r>
              <w:rPr>
                <w:rFonts w:hint="eastAsia" w:ascii="仿宋" w:hAnsi="仿宋" w:eastAsia="仿宋" w:cs="仿宋"/>
                <w:b w:val="0"/>
                <w:bCs w:val="0"/>
                <w:sz w:val="22"/>
                <w:szCs w:val="22"/>
              </w:rPr>
              <w:t>报告医生界面显示待完成/已完成病例列表，报告的书写能自由加入各种表格，且可实现全文自由词检索，可导入病例讨论库中</w:t>
            </w:r>
          </w:p>
          <w:p w14:paraId="2FBD9417">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13.1.2.11 </w:t>
            </w:r>
            <w:r>
              <w:rPr>
                <w:rFonts w:hint="eastAsia" w:ascii="仿宋" w:hAnsi="仿宋" w:eastAsia="仿宋" w:cs="仿宋"/>
                <w:b w:val="0"/>
                <w:bCs w:val="0"/>
                <w:sz w:val="22"/>
                <w:szCs w:val="22"/>
              </w:rPr>
              <w:t>审核界面显示待审报告/已审报告</w:t>
            </w:r>
          </w:p>
          <w:p w14:paraId="1B736615">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13.1.2.12 </w:t>
            </w:r>
            <w:r>
              <w:rPr>
                <w:rFonts w:hint="eastAsia" w:ascii="仿宋" w:hAnsi="仿宋" w:eastAsia="仿宋" w:cs="仿宋"/>
                <w:sz w:val="22"/>
                <w:szCs w:val="22"/>
              </w:rPr>
              <w:t>具备病人回访记录功能，并支持自定义随访模版，系统登陆时提醒当天待随访信息</w:t>
            </w:r>
          </w:p>
          <w:p w14:paraId="0C48E14B">
            <w:pPr>
              <w:widowControl/>
              <w:jc w:val="left"/>
              <w:rPr>
                <w:rFonts w:hint="eastAsia" w:ascii="仿宋" w:hAnsi="仿宋" w:eastAsia="仿宋" w:cs="仿宋"/>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13.1.2.13 </w:t>
            </w:r>
            <w:r>
              <w:rPr>
                <w:rFonts w:hint="eastAsia" w:ascii="仿宋" w:hAnsi="仿宋" w:eastAsia="仿宋" w:cs="仿宋"/>
                <w:sz w:val="22"/>
                <w:szCs w:val="22"/>
              </w:rPr>
              <w:t>报告编辑与输出可以支持In-place的表格化数据</w:t>
            </w:r>
          </w:p>
          <w:p w14:paraId="28196305">
            <w:pPr>
              <w:widowControl/>
              <w:jc w:val="left"/>
              <w:rPr>
                <w:rFonts w:hint="eastAsia" w:ascii="仿宋" w:hAnsi="仿宋" w:eastAsia="仿宋" w:cs="仿宋"/>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13.1.2.14 </w:t>
            </w:r>
            <w:r>
              <w:rPr>
                <w:rFonts w:hint="eastAsia" w:ascii="仿宋" w:hAnsi="仿宋" w:eastAsia="仿宋" w:cs="仿宋"/>
                <w:sz w:val="22"/>
                <w:szCs w:val="22"/>
              </w:rPr>
              <w:t>可以支持报告图像ROI的存储与撤销</w:t>
            </w:r>
          </w:p>
          <w:p w14:paraId="3C47A953">
            <w:pPr>
              <w:widowControl/>
              <w:jc w:val="left"/>
              <w:rPr>
                <w:rFonts w:hint="eastAsia" w:ascii="仿宋" w:hAnsi="仿宋" w:eastAsia="仿宋" w:cs="仿宋"/>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13.1.2.15 </w:t>
            </w:r>
            <w:r>
              <w:rPr>
                <w:rFonts w:hint="eastAsia" w:ascii="仿宋" w:hAnsi="仿宋" w:eastAsia="仿宋" w:cs="仿宋"/>
                <w:sz w:val="22"/>
                <w:szCs w:val="22"/>
              </w:rPr>
              <w:t>检查列表定制</w:t>
            </w:r>
          </w:p>
          <w:p w14:paraId="1B9BCFFF">
            <w:pPr>
              <w:widowControl/>
              <w:jc w:val="left"/>
              <w:rPr>
                <w:rFonts w:hint="eastAsia" w:ascii="仿宋" w:hAnsi="仿宋" w:eastAsia="仿宋" w:cs="仿宋"/>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13.1.2.16 </w:t>
            </w:r>
            <w:r>
              <w:rPr>
                <w:rFonts w:hint="eastAsia" w:ascii="仿宋" w:hAnsi="仿宋" w:eastAsia="仿宋" w:cs="仿宋"/>
                <w:sz w:val="22"/>
                <w:szCs w:val="22"/>
              </w:rPr>
              <w:t>报告互斥锁定</w:t>
            </w:r>
          </w:p>
          <w:p w14:paraId="1E678C38">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13.1.2.17 </w:t>
            </w:r>
            <w:r>
              <w:rPr>
                <w:rFonts w:hint="eastAsia" w:ascii="仿宋" w:hAnsi="仿宋" w:eastAsia="仿宋" w:cs="仿宋"/>
                <w:b w:val="0"/>
                <w:bCs w:val="0"/>
                <w:sz w:val="22"/>
                <w:szCs w:val="22"/>
              </w:rPr>
              <w:t>文档拍摄自动矫正</w:t>
            </w:r>
          </w:p>
          <w:p w14:paraId="4B91AA29">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13.1.2.18 </w:t>
            </w:r>
            <w:r>
              <w:rPr>
                <w:rFonts w:hint="eastAsia" w:ascii="仿宋" w:hAnsi="仿宋" w:eastAsia="仿宋" w:cs="仿宋"/>
                <w:b w:val="0"/>
                <w:bCs w:val="0"/>
                <w:sz w:val="22"/>
                <w:szCs w:val="22"/>
              </w:rPr>
              <w:t>报告修改痕迹保</w:t>
            </w:r>
          </w:p>
          <w:p w14:paraId="2212A828">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13.1.2.19 </w:t>
            </w:r>
            <w:r>
              <w:rPr>
                <w:rFonts w:hint="eastAsia" w:ascii="仿宋" w:hAnsi="仿宋" w:eastAsia="仿宋" w:cs="仿宋"/>
                <w:b w:val="0"/>
                <w:bCs w:val="0"/>
                <w:sz w:val="22"/>
                <w:szCs w:val="22"/>
              </w:rPr>
              <w:t>报告组合输出</w:t>
            </w:r>
          </w:p>
        </w:tc>
      </w:tr>
      <w:tr w14:paraId="1DC9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74FFD29C">
            <w:pPr>
              <w:jc w:val="center"/>
              <w:textAlignment w:val="center"/>
              <w:rPr>
                <w:rFonts w:hint="eastAsia" w:ascii="仿宋" w:hAnsi="仿宋" w:eastAsia="仿宋" w:cs="宋体"/>
                <w:color w:val="auto"/>
                <w:kern w:val="0"/>
                <w:sz w:val="22"/>
                <w:lang w:val="en-US" w:eastAsia="zh-CN"/>
              </w:rPr>
            </w:pPr>
            <w:r>
              <w:rPr>
                <w:rFonts w:hint="eastAsia" w:ascii="仿宋" w:hAnsi="仿宋" w:eastAsia="仿宋" w:cs="宋体"/>
                <w:color w:val="000000" w:themeColor="text1"/>
                <w:kern w:val="0"/>
                <w:sz w:val="22"/>
                <w:lang w:val="en-US" w:eastAsia="zh-CN"/>
                <w14:textFill>
                  <w14:solidFill>
                    <w14:schemeClr w14:val="tx1"/>
                  </w14:solidFill>
                </w14:textFill>
              </w:rPr>
              <w:t>13.1.3</w:t>
            </w:r>
          </w:p>
        </w:tc>
        <w:tc>
          <w:tcPr>
            <w:tcW w:w="8027" w:type="dxa"/>
            <w:vAlign w:val="center"/>
          </w:tcPr>
          <w:p w14:paraId="67FF8AAB">
            <w:pPr>
              <w:widowControl/>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主任报告及审核管理工作站软件（1套）</w:t>
            </w:r>
            <w:r>
              <w:rPr>
                <w:rFonts w:hint="eastAsia" w:ascii="仿宋" w:hAnsi="仿宋" w:eastAsia="仿宋" w:cs="仿宋"/>
                <w:b w:val="0"/>
                <w:bCs w:val="0"/>
                <w:sz w:val="22"/>
                <w:szCs w:val="22"/>
                <w:lang w:eastAsia="zh-CN"/>
              </w:rPr>
              <w:t>、</w:t>
            </w:r>
            <w:r>
              <w:rPr>
                <w:rFonts w:hint="eastAsia" w:ascii="仿宋" w:hAnsi="仿宋" w:eastAsia="仿宋" w:cs="仿宋"/>
                <w:b w:val="0"/>
                <w:bCs w:val="0"/>
                <w:sz w:val="22"/>
                <w:szCs w:val="22"/>
                <w:lang w:val="en-US" w:eastAsia="zh-CN"/>
              </w:rPr>
              <w:t>医生工作站（4套）</w:t>
            </w:r>
            <w:r>
              <w:rPr>
                <w:rFonts w:hint="eastAsia" w:ascii="仿宋" w:hAnsi="仿宋" w:eastAsia="仿宋" w:cs="仿宋"/>
                <w:b w:val="0"/>
                <w:bCs w:val="0"/>
                <w:sz w:val="22"/>
                <w:szCs w:val="22"/>
                <w:lang w:eastAsia="zh-CN"/>
              </w:rPr>
              <w:t>：</w:t>
            </w:r>
          </w:p>
          <w:p w14:paraId="14AFA643">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13.1.3.1 </w:t>
            </w:r>
            <w:r>
              <w:rPr>
                <w:rFonts w:hint="eastAsia" w:ascii="仿宋" w:hAnsi="仿宋" w:eastAsia="仿宋" w:cs="仿宋"/>
                <w:b w:val="0"/>
                <w:bCs w:val="0"/>
                <w:sz w:val="22"/>
                <w:szCs w:val="22"/>
              </w:rPr>
              <w:t>具有“已预约”“已登记”“未写”“未审核”“退回”“已审核”“已出胶片”等状态分类，选中状态即可查看符合的全部患者列表</w:t>
            </w:r>
          </w:p>
          <w:p w14:paraId="234BCBB5">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13.1.3.2 </w:t>
            </w:r>
            <w:r>
              <w:rPr>
                <w:rFonts w:hint="eastAsia" w:ascii="仿宋" w:hAnsi="仿宋" w:eastAsia="仿宋" w:cs="仿宋"/>
                <w:b w:val="0"/>
                <w:bCs w:val="0"/>
                <w:sz w:val="22"/>
                <w:szCs w:val="22"/>
              </w:rPr>
              <w:t>医生编写报告过程中可调阅电子申请单查看医嘱与病史信息</w:t>
            </w:r>
          </w:p>
          <w:p w14:paraId="763FF9D5">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13.1.3.3 </w:t>
            </w:r>
            <w:r>
              <w:rPr>
                <w:rFonts w:hint="eastAsia" w:ascii="仿宋" w:hAnsi="仿宋" w:eastAsia="仿宋" w:cs="仿宋"/>
                <w:b w:val="0"/>
                <w:bCs w:val="0"/>
                <w:sz w:val="22"/>
                <w:szCs w:val="22"/>
              </w:rPr>
              <w:t>报告支持BMD、ECT、SPECT-CT</w:t>
            </w:r>
          </w:p>
          <w:p w14:paraId="04A0229D">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13.1.3.4 </w:t>
            </w:r>
            <w:r>
              <w:rPr>
                <w:rFonts w:hint="eastAsia" w:ascii="仿宋" w:hAnsi="仿宋" w:eastAsia="仿宋" w:cs="仿宋"/>
                <w:b w:val="0"/>
                <w:bCs w:val="0"/>
                <w:sz w:val="22"/>
                <w:szCs w:val="22"/>
              </w:rPr>
              <w:t>编写报告自动加载各种类型影像</w:t>
            </w:r>
          </w:p>
          <w:p w14:paraId="2E68B6C3">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13.1.3.5 </w:t>
            </w:r>
            <w:r>
              <w:rPr>
                <w:rFonts w:hint="eastAsia" w:ascii="仿宋" w:hAnsi="仿宋" w:eastAsia="仿宋" w:cs="仿宋"/>
                <w:b w:val="0"/>
                <w:bCs w:val="0"/>
                <w:sz w:val="22"/>
                <w:szCs w:val="22"/>
              </w:rPr>
              <w:t>多屏运行，品质专业的影像软件</w:t>
            </w:r>
          </w:p>
          <w:p w14:paraId="6B250F2C">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13.1.3.6 </w:t>
            </w:r>
            <w:r>
              <w:rPr>
                <w:rFonts w:hint="eastAsia" w:ascii="仿宋" w:hAnsi="仿宋" w:eastAsia="仿宋" w:cs="仿宋"/>
                <w:b w:val="0"/>
                <w:bCs w:val="0"/>
                <w:sz w:val="22"/>
                <w:szCs w:val="22"/>
              </w:rPr>
              <w:t>报告内容支持数据表格</w:t>
            </w:r>
          </w:p>
          <w:p w14:paraId="2FB38D03">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13.1.3.7 </w:t>
            </w:r>
            <w:r>
              <w:rPr>
                <w:rFonts w:hint="eastAsia" w:ascii="仿宋" w:hAnsi="仿宋" w:eastAsia="仿宋" w:cs="仿宋"/>
                <w:b w:val="0"/>
                <w:bCs w:val="0"/>
                <w:sz w:val="22"/>
                <w:szCs w:val="22"/>
              </w:rPr>
              <w:t>图片和文字一体成形为图文报告</w:t>
            </w:r>
          </w:p>
          <w:p w14:paraId="6B9DB2CD">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13.1.3.8 </w:t>
            </w:r>
            <w:r>
              <w:rPr>
                <w:rFonts w:hint="eastAsia" w:ascii="仿宋" w:hAnsi="仿宋" w:eastAsia="仿宋" w:cs="仿宋"/>
                <w:b w:val="0"/>
                <w:bCs w:val="0"/>
                <w:sz w:val="22"/>
                <w:szCs w:val="22"/>
              </w:rPr>
              <w:t>复杂灵活的查询检索机制。可调出高级检索界面进行细致、精确的搜索</w:t>
            </w:r>
          </w:p>
          <w:p w14:paraId="193542B4">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13.1.3.9 </w:t>
            </w:r>
            <w:r>
              <w:rPr>
                <w:rFonts w:hint="eastAsia" w:ascii="仿宋" w:hAnsi="仿宋" w:eastAsia="仿宋" w:cs="仿宋"/>
                <w:b w:val="0"/>
                <w:bCs w:val="0"/>
                <w:sz w:val="22"/>
                <w:szCs w:val="22"/>
              </w:rPr>
              <w:t>可以支持所见即所得的报告编辑与打印。内置报告模板。报告模板可根据医生需求随时添加、修改。支持公用模板与私用模板，所有模板可自定义增加、删除与修改</w:t>
            </w:r>
          </w:p>
          <w:p w14:paraId="23E96E92">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13.1.3.10 </w:t>
            </w:r>
            <w:r>
              <w:rPr>
                <w:rFonts w:hint="eastAsia" w:ascii="仿宋" w:hAnsi="仿宋" w:eastAsia="仿宋" w:cs="仿宋"/>
                <w:b w:val="0"/>
                <w:bCs w:val="0"/>
                <w:sz w:val="22"/>
                <w:szCs w:val="22"/>
              </w:rPr>
              <w:t>报告医生界面显示待完成/已完成病例列表，报告的书写能自由加入各种表格，且可实现全文自由词检索，可导入病例讨论库中</w:t>
            </w:r>
          </w:p>
          <w:p w14:paraId="578564C4">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13.1.3.11 </w:t>
            </w:r>
            <w:r>
              <w:rPr>
                <w:rFonts w:hint="eastAsia" w:ascii="仿宋" w:hAnsi="仿宋" w:eastAsia="仿宋" w:cs="仿宋"/>
                <w:b w:val="0"/>
                <w:bCs w:val="0"/>
                <w:sz w:val="22"/>
                <w:szCs w:val="22"/>
              </w:rPr>
              <w:t>审核界面显示待审报告/已审报告</w:t>
            </w:r>
          </w:p>
          <w:p w14:paraId="345CA448">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13.1.3.12 </w:t>
            </w:r>
            <w:r>
              <w:rPr>
                <w:rFonts w:hint="eastAsia" w:ascii="仿宋" w:hAnsi="仿宋" w:eastAsia="仿宋" w:cs="仿宋"/>
                <w:b w:val="0"/>
                <w:bCs w:val="0"/>
                <w:sz w:val="22"/>
                <w:szCs w:val="22"/>
              </w:rPr>
              <w:t>具备病人回访记录功能，并支持自定义随访模版，系统登陆时提醒当天待随访信息</w:t>
            </w:r>
          </w:p>
          <w:p w14:paraId="2B88A177">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13.1.3.13 </w:t>
            </w:r>
            <w:r>
              <w:rPr>
                <w:rFonts w:hint="eastAsia" w:ascii="仿宋" w:hAnsi="仿宋" w:eastAsia="仿宋" w:cs="仿宋"/>
                <w:b w:val="0"/>
                <w:bCs w:val="0"/>
                <w:sz w:val="22"/>
                <w:szCs w:val="22"/>
              </w:rPr>
              <w:t>报告编辑与输出可以支持In-place的表格化数据</w:t>
            </w:r>
          </w:p>
          <w:p w14:paraId="0A3A5A71">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13.1.3.14 </w:t>
            </w:r>
            <w:r>
              <w:rPr>
                <w:rFonts w:hint="eastAsia" w:ascii="仿宋" w:hAnsi="仿宋" w:eastAsia="仿宋" w:cs="仿宋"/>
                <w:b w:val="0"/>
                <w:bCs w:val="0"/>
                <w:sz w:val="22"/>
                <w:szCs w:val="22"/>
              </w:rPr>
              <w:t>可以支持报告图像ROI的存储与撤销</w:t>
            </w:r>
          </w:p>
          <w:p w14:paraId="6C3A2655">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13.1.3.15 </w:t>
            </w:r>
            <w:r>
              <w:rPr>
                <w:rFonts w:hint="eastAsia" w:ascii="仿宋" w:hAnsi="仿宋" w:eastAsia="仿宋" w:cs="仿宋"/>
                <w:b w:val="0"/>
                <w:bCs w:val="0"/>
                <w:sz w:val="22"/>
                <w:szCs w:val="22"/>
              </w:rPr>
              <w:t>检查列表定制</w:t>
            </w:r>
          </w:p>
          <w:p w14:paraId="20E15EF4">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13.1.3.16 </w:t>
            </w:r>
            <w:r>
              <w:rPr>
                <w:rFonts w:hint="eastAsia" w:ascii="仿宋" w:hAnsi="仿宋" w:eastAsia="仿宋" w:cs="仿宋"/>
                <w:b w:val="0"/>
                <w:bCs w:val="0"/>
                <w:sz w:val="22"/>
                <w:szCs w:val="22"/>
              </w:rPr>
              <w:t>报告互斥锁定</w:t>
            </w:r>
          </w:p>
          <w:p w14:paraId="745856F8">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13.1.3.17 </w:t>
            </w:r>
            <w:r>
              <w:rPr>
                <w:rFonts w:hint="eastAsia" w:ascii="仿宋" w:hAnsi="仿宋" w:eastAsia="仿宋" w:cs="仿宋"/>
                <w:b w:val="0"/>
                <w:bCs w:val="0"/>
                <w:sz w:val="22"/>
                <w:szCs w:val="22"/>
              </w:rPr>
              <w:t>文档拍摄自动矫正</w:t>
            </w:r>
          </w:p>
          <w:p w14:paraId="41ED0EE4">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13.1.3.18 </w:t>
            </w:r>
            <w:r>
              <w:rPr>
                <w:rFonts w:hint="eastAsia" w:ascii="仿宋" w:hAnsi="仿宋" w:eastAsia="仿宋" w:cs="仿宋"/>
                <w:b w:val="0"/>
                <w:bCs w:val="0"/>
                <w:sz w:val="22"/>
                <w:szCs w:val="22"/>
              </w:rPr>
              <w:t>报告修改痕迹保存</w:t>
            </w:r>
          </w:p>
          <w:p w14:paraId="7042CEE5">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13.1.3.19 </w:t>
            </w:r>
            <w:r>
              <w:rPr>
                <w:rFonts w:hint="eastAsia" w:ascii="仿宋" w:hAnsi="仿宋" w:eastAsia="仿宋" w:cs="仿宋"/>
                <w:b w:val="0"/>
                <w:bCs w:val="0"/>
                <w:sz w:val="22"/>
                <w:szCs w:val="22"/>
              </w:rPr>
              <w:t>报告组合输出</w:t>
            </w:r>
          </w:p>
          <w:p w14:paraId="6AA245E7">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13.1.3.20 </w:t>
            </w:r>
            <w:r>
              <w:rPr>
                <w:rFonts w:hint="eastAsia" w:ascii="仿宋" w:hAnsi="仿宋" w:eastAsia="仿宋" w:cs="仿宋"/>
                <w:b w:val="0"/>
                <w:bCs w:val="0"/>
                <w:sz w:val="22"/>
                <w:szCs w:val="22"/>
              </w:rPr>
              <w:t>权限组设定管理、账户权限管理、密码设定</w:t>
            </w:r>
          </w:p>
          <w:p w14:paraId="063C8A4E">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13.1.3.21 </w:t>
            </w:r>
            <w:r>
              <w:rPr>
                <w:rFonts w:hint="eastAsia" w:ascii="仿宋" w:hAnsi="仿宋" w:eastAsia="仿宋" w:cs="仿宋"/>
                <w:b w:val="0"/>
                <w:bCs w:val="0"/>
                <w:sz w:val="22"/>
                <w:szCs w:val="22"/>
              </w:rPr>
              <w:t>手工提取审核、自动分配审核、审核退回、审核通过。上级医生可批准或驳回下级医生的初步诊断，并加注评语最后由医生打印报告，留下历史修改记录与审核记录内容</w:t>
            </w:r>
          </w:p>
          <w:p w14:paraId="04631EDF">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13.1.3.22 </w:t>
            </w:r>
            <w:r>
              <w:rPr>
                <w:rFonts w:hint="eastAsia" w:ascii="仿宋" w:hAnsi="仿宋" w:eastAsia="仿宋" w:cs="仿宋"/>
                <w:b w:val="0"/>
                <w:bCs w:val="0"/>
                <w:sz w:val="22"/>
                <w:szCs w:val="22"/>
              </w:rPr>
              <w:t>查询统计，科室管理</w:t>
            </w:r>
          </w:p>
        </w:tc>
      </w:tr>
      <w:tr w14:paraId="349D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100BDD91">
            <w:pPr>
              <w:jc w:val="center"/>
              <w:textAlignment w:val="center"/>
              <w:rPr>
                <w:rFonts w:hint="eastAsia" w:ascii="仿宋" w:hAnsi="仿宋" w:eastAsia="仿宋" w:cs="宋体"/>
                <w:color w:val="auto"/>
                <w:kern w:val="0"/>
                <w:sz w:val="22"/>
                <w:lang w:val="en-US" w:eastAsia="zh-CN"/>
              </w:rPr>
            </w:pPr>
            <w:r>
              <w:rPr>
                <w:rFonts w:hint="eastAsia" w:ascii="仿宋" w:hAnsi="仿宋" w:eastAsia="仿宋" w:cs="宋体"/>
                <w:color w:val="000000" w:themeColor="text1"/>
                <w:kern w:val="0"/>
                <w:sz w:val="22"/>
                <w:lang w:val="en-US" w:eastAsia="zh-CN"/>
                <w14:textFill>
                  <w14:solidFill>
                    <w14:schemeClr w14:val="tx1"/>
                  </w14:solidFill>
                </w14:textFill>
              </w:rPr>
              <w:t>13.1.4</w:t>
            </w:r>
          </w:p>
        </w:tc>
        <w:tc>
          <w:tcPr>
            <w:tcW w:w="8027" w:type="dxa"/>
            <w:vAlign w:val="center"/>
          </w:tcPr>
          <w:p w14:paraId="3A04DE29">
            <w:pPr>
              <w:widowControl/>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多媒体分诊叫号工作站软件（1套）</w:t>
            </w:r>
            <w:r>
              <w:rPr>
                <w:rFonts w:hint="eastAsia" w:ascii="仿宋" w:hAnsi="仿宋" w:eastAsia="仿宋" w:cs="仿宋"/>
                <w:b w:val="0"/>
                <w:bCs w:val="0"/>
                <w:sz w:val="22"/>
                <w:szCs w:val="22"/>
                <w:lang w:eastAsia="zh-CN"/>
              </w:rPr>
              <w:t>：</w:t>
            </w:r>
          </w:p>
          <w:p w14:paraId="01E14A53">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13.1.4.1 </w:t>
            </w:r>
            <w:r>
              <w:rPr>
                <w:rFonts w:hint="eastAsia" w:ascii="仿宋" w:hAnsi="仿宋" w:eastAsia="仿宋" w:cs="仿宋"/>
                <w:b w:val="0"/>
                <w:bCs w:val="0"/>
                <w:sz w:val="22"/>
                <w:szCs w:val="22"/>
              </w:rPr>
              <w:t>提供电子屏显示待检列表或呼叫信息</w:t>
            </w:r>
          </w:p>
          <w:p w14:paraId="4BE33599">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13.1.4.2 </w:t>
            </w:r>
            <w:r>
              <w:rPr>
                <w:rFonts w:hint="eastAsia" w:ascii="仿宋" w:hAnsi="仿宋" w:eastAsia="仿宋" w:cs="仿宋"/>
                <w:b w:val="0"/>
                <w:bCs w:val="0"/>
                <w:sz w:val="22"/>
                <w:szCs w:val="22"/>
              </w:rPr>
              <w:t>支持定义显示屏显示内容，可播放视频</w:t>
            </w:r>
          </w:p>
          <w:p w14:paraId="34CE4D4D">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13.1.4.3 </w:t>
            </w:r>
            <w:r>
              <w:rPr>
                <w:rFonts w:hint="eastAsia" w:ascii="仿宋" w:hAnsi="仿宋" w:eastAsia="仿宋" w:cs="仿宋"/>
                <w:b w:val="0"/>
                <w:bCs w:val="0"/>
                <w:sz w:val="22"/>
                <w:szCs w:val="22"/>
              </w:rPr>
              <w:t>自动电脑合成语音呼叫患者姓名或号码，以及指导信息</w:t>
            </w:r>
          </w:p>
          <w:p w14:paraId="285BCC65">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13.1.4.4 </w:t>
            </w:r>
            <w:r>
              <w:rPr>
                <w:rFonts w:hint="eastAsia" w:ascii="仿宋" w:hAnsi="仿宋" w:eastAsia="仿宋" w:cs="仿宋"/>
                <w:b w:val="0"/>
                <w:bCs w:val="0"/>
                <w:sz w:val="22"/>
                <w:szCs w:val="22"/>
              </w:rPr>
              <w:t>支持自定义呼叫内容，可将常用提示语言输入后选择呼叫</w:t>
            </w:r>
          </w:p>
          <w:p w14:paraId="56F99FB9">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13.1.4.5 </w:t>
            </w:r>
            <w:r>
              <w:rPr>
                <w:rFonts w:hint="eastAsia" w:ascii="仿宋" w:hAnsi="仿宋" w:eastAsia="仿宋" w:cs="仿宋"/>
                <w:b w:val="0"/>
                <w:bCs w:val="0"/>
                <w:sz w:val="22"/>
                <w:szCs w:val="22"/>
              </w:rPr>
              <w:t>呼叫功能集成于注射工作站、检查工作站内</w:t>
            </w:r>
          </w:p>
          <w:p w14:paraId="7C630D23">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13.1.4.6 </w:t>
            </w:r>
            <w:r>
              <w:rPr>
                <w:rFonts w:hint="eastAsia" w:ascii="仿宋" w:hAnsi="仿宋" w:eastAsia="仿宋" w:cs="仿宋"/>
                <w:b w:val="0"/>
                <w:bCs w:val="0"/>
                <w:sz w:val="22"/>
                <w:szCs w:val="22"/>
              </w:rPr>
              <w:t>每个检查室门口显示本室内待检患者姓名</w:t>
            </w:r>
          </w:p>
        </w:tc>
      </w:tr>
      <w:tr w14:paraId="06E1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9791982">
            <w:pPr>
              <w:jc w:val="center"/>
              <w:textAlignment w:val="center"/>
              <w:rPr>
                <w:rFonts w:hint="eastAsia" w:ascii="仿宋" w:hAnsi="仿宋" w:eastAsia="仿宋" w:cs="宋体"/>
                <w:color w:val="auto"/>
                <w:kern w:val="0"/>
                <w:sz w:val="22"/>
                <w:lang w:val="en-US" w:eastAsia="zh-CN"/>
              </w:rPr>
            </w:pPr>
            <w:r>
              <w:rPr>
                <w:rFonts w:hint="eastAsia" w:ascii="仿宋" w:hAnsi="仿宋" w:eastAsia="仿宋" w:cs="宋体"/>
                <w:color w:val="000000" w:themeColor="text1"/>
                <w:kern w:val="0"/>
                <w:sz w:val="22"/>
                <w:lang w:val="en-US" w:eastAsia="zh-CN"/>
                <w14:textFill>
                  <w14:solidFill>
                    <w14:schemeClr w14:val="tx1"/>
                  </w14:solidFill>
                </w14:textFill>
              </w:rPr>
              <w:t>13.1.5</w:t>
            </w:r>
          </w:p>
        </w:tc>
        <w:tc>
          <w:tcPr>
            <w:tcW w:w="8027" w:type="dxa"/>
            <w:vAlign w:val="center"/>
          </w:tcPr>
          <w:p w14:paraId="4AD3E6D8">
            <w:pPr>
              <w:widowControl/>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SPECT定量分析工作站软件（1套）</w:t>
            </w:r>
            <w:r>
              <w:rPr>
                <w:rFonts w:hint="eastAsia" w:ascii="仿宋" w:hAnsi="仿宋" w:eastAsia="仿宋" w:cs="仿宋"/>
                <w:b w:val="0"/>
                <w:bCs w:val="0"/>
                <w:sz w:val="22"/>
                <w:szCs w:val="22"/>
                <w:lang w:eastAsia="zh-CN"/>
              </w:rPr>
              <w:t>：</w:t>
            </w:r>
          </w:p>
          <w:p w14:paraId="5F5D382F">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13.1.5.1 </w:t>
            </w:r>
            <w:r>
              <w:rPr>
                <w:rFonts w:hint="eastAsia" w:ascii="仿宋" w:hAnsi="仿宋" w:eastAsia="仿宋" w:cs="仿宋"/>
                <w:b w:val="0"/>
                <w:bCs w:val="0"/>
                <w:sz w:val="22"/>
                <w:szCs w:val="22"/>
              </w:rPr>
              <w:t>支持131I，125I，99mTc，67Ga，201Tl，111In，11C, 13N等常见核素。并且可以添加新核素</w:t>
            </w:r>
          </w:p>
          <w:p w14:paraId="20B9286D">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13.1.5.2 </w:t>
            </w:r>
            <w:r>
              <w:rPr>
                <w:rFonts w:hint="eastAsia" w:ascii="仿宋" w:hAnsi="仿宋" w:eastAsia="仿宋" w:cs="仿宋"/>
                <w:b w:val="0"/>
                <w:bCs w:val="0"/>
                <w:sz w:val="22"/>
                <w:szCs w:val="22"/>
              </w:rPr>
              <w:t>提供标准源测算规范，设置标准源，测算标准源</w:t>
            </w:r>
          </w:p>
          <w:p w14:paraId="45F4FB16">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13.1.5.3 </w:t>
            </w:r>
            <w:r>
              <w:rPr>
                <w:rFonts w:hint="eastAsia" w:ascii="仿宋" w:hAnsi="仿宋" w:eastAsia="仿宋" w:cs="仿宋"/>
                <w:sz w:val="22"/>
                <w:szCs w:val="22"/>
              </w:rPr>
              <w:t>对SPECT影像做SUV换算，实现核医学影像的定量</w:t>
            </w:r>
          </w:p>
          <w:p w14:paraId="5DBD6ED3">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13.1.5.4 </w:t>
            </w:r>
            <w:r>
              <w:rPr>
                <w:rFonts w:hint="eastAsia" w:ascii="仿宋" w:hAnsi="仿宋" w:eastAsia="仿宋" w:cs="仿宋"/>
                <w:b w:val="0"/>
                <w:bCs w:val="0"/>
                <w:sz w:val="22"/>
                <w:szCs w:val="22"/>
              </w:rPr>
              <w:t>提供NM和CT图像上提取3D器官靶区的自动勾画工具</w:t>
            </w:r>
          </w:p>
          <w:p w14:paraId="233A33E1">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13.1.5.5 </w:t>
            </w:r>
            <w:r>
              <w:rPr>
                <w:rFonts w:hint="eastAsia" w:ascii="仿宋" w:hAnsi="仿宋" w:eastAsia="仿宋" w:cs="仿宋"/>
                <w:b w:val="0"/>
                <w:bCs w:val="0"/>
                <w:sz w:val="22"/>
                <w:szCs w:val="22"/>
              </w:rPr>
              <w:t>提供CT图像和NM图像上勾画ROI自动准确投射到另一种图像上</w:t>
            </w:r>
          </w:p>
          <w:p w14:paraId="0DEA0C37">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13.1.5.6 </w:t>
            </w:r>
            <w:r>
              <w:rPr>
                <w:rFonts w:hint="eastAsia" w:ascii="仿宋" w:hAnsi="仿宋" w:eastAsia="仿宋" w:cs="仿宋"/>
                <w:b w:val="0"/>
                <w:bCs w:val="0"/>
                <w:sz w:val="22"/>
                <w:szCs w:val="22"/>
              </w:rPr>
              <w:t>可自动获得全身任意勾画部位的</w:t>
            </w:r>
            <w:r>
              <w:rPr>
                <w:rFonts w:hint="eastAsia" w:ascii="仿宋" w:hAnsi="仿宋" w:eastAsia="仿宋" w:cs="仿宋"/>
                <w:sz w:val="22"/>
                <w:szCs w:val="22"/>
              </w:rPr>
              <w:t>SPECT</w:t>
            </w:r>
            <w:r>
              <w:rPr>
                <w:rFonts w:hint="eastAsia" w:ascii="仿宋" w:hAnsi="仿宋" w:eastAsia="仿宋" w:cs="仿宋"/>
                <w:b w:val="0"/>
                <w:bCs w:val="0"/>
                <w:sz w:val="22"/>
                <w:szCs w:val="22"/>
              </w:rPr>
              <w:t>/CT的SUV值</w:t>
            </w:r>
          </w:p>
          <w:p w14:paraId="452288B0">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13.1.5.7 </w:t>
            </w:r>
            <w:r>
              <w:rPr>
                <w:rFonts w:hint="eastAsia" w:ascii="仿宋" w:hAnsi="仿宋" w:eastAsia="仿宋" w:cs="仿宋"/>
                <w:b w:val="0"/>
                <w:bCs w:val="0"/>
                <w:sz w:val="22"/>
                <w:szCs w:val="22"/>
              </w:rPr>
              <w:t>可自动获得甲状腺、肺、肝脏等全身部位基于整个器官和基于特征病灶的</w:t>
            </w:r>
            <w:r>
              <w:rPr>
                <w:rFonts w:hint="eastAsia" w:ascii="仿宋" w:hAnsi="仿宋" w:eastAsia="仿宋" w:cs="仿宋"/>
                <w:sz w:val="22"/>
                <w:szCs w:val="22"/>
              </w:rPr>
              <w:t>SPECT</w:t>
            </w:r>
            <w:r>
              <w:rPr>
                <w:rFonts w:hint="eastAsia" w:ascii="仿宋" w:hAnsi="仿宋" w:eastAsia="仿宋" w:cs="仿宋"/>
                <w:b w:val="0"/>
                <w:bCs w:val="0"/>
                <w:sz w:val="22"/>
                <w:szCs w:val="22"/>
              </w:rPr>
              <w:t>/CT的SUV值</w:t>
            </w:r>
          </w:p>
          <w:p w14:paraId="78E1B73F">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13.1.5.8</w:t>
            </w:r>
            <w:r>
              <w:rPr>
                <w:rFonts w:hint="eastAsia" w:ascii="仿宋" w:hAnsi="仿宋" w:eastAsia="仿宋" w:cs="仿宋"/>
                <w:b w:val="0"/>
                <w:bCs w:val="0"/>
                <w:sz w:val="22"/>
                <w:szCs w:val="22"/>
              </w:rPr>
              <w:t>根据药物衰减特性，自动计算病人影像</w:t>
            </w:r>
          </w:p>
          <w:p w14:paraId="2186A9E6">
            <w:pPr>
              <w:widowControl/>
              <w:jc w:val="left"/>
              <w:rPr>
                <w:rFonts w:hint="eastAsia" w:ascii="仿宋" w:hAnsi="仿宋" w:eastAsia="仿宋" w:cs="仿宋"/>
                <w:b w:val="0"/>
                <w:bCs w:val="0"/>
                <w:sz w:val="22"/>
                <w:szCs w:val="22"/>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13.1.5.9 </w:t>
            </w:r>
            <w:r>
              <w:rPr>
                <w:rFonts w:hint="eastAsia" w:ascii="仿宋" w:hAnsi="仿宋" w:eastAsia="仿宋" w:cs="仿宋"/>
                <w:b w:val="0"/>
                <w:bCs w:val="0"/>
                <w:sz w:val="22"/>
                <w:szCs w:val="22"/>
              </w:rPr>
              <w:t>支持四种典型的SUV计算方法：SUV-bw/SUV-lbs/SUV-bsa/ SUV-lbs-bsa</w:t>
            </w:r>
          </w:p>
          <w:p w14:paraId="221C0EA2">
            <w:pPr>
              <w:widowControl/>
              <w:jc w:val="left"/>
              <w:rPr>
                <w:rFonts w:hint="eastAsia" w:ascii="仿宋" w:hAnsi="仿宋" w:eastAsia="仿宋" w:cs="宋体"/>
                <w:color w:val="auto"/>
                <w:kern w:val="0"/>
                <w:sz w:val="22"/>
                <w:lang w:val="en-US" w:eastAsia="zh-CN"/>
              </w:rPr>
            </w:pPr>
            <w:r>
              <w:rPr>
                <w:rFonts w:hint="eastAsia" w:ascii="仿宋" w:hAnsi="仿宋" w:eastAsia="仿宋" w:cs="宋体"/>
                <w:color w:val="000000" w:themeColor="text1"/>
                <w:kern w:val="0"/>
                <w:sz w:val="22"/>
                <w:lang w:val="en-US" w:eastAsia="zh-CN"/>
                <w14:textFill>
                  <w14:solidFill>
                    <w14:schemeClr w14:val="tx1"/>
                  </w14:solidFill>
                </w14:textFill>
              </w:rPr>
              <w:t xml:space="preserve">13.1.5.10 </w:t>
            </w:r>
            <w:r>
              <w:rPr>
                <w:rFonts w:hint="eastAsia" w:ascii="仿宋" w:hAnsi="仿宋" w:eastAsia="仿宋" w:cs="仿宋"/>
                <w:b w:val="0"/>
                <w:bCs w:val="0"/>
                <w:sz w:val="22"/>
                <w:szCs w:val="22"/>
              </w:rPr>
              <w:t>自动获得多种SUV计算特征值：SUVmean /SUVmax /SUVpeak /MTV /Bq /ml</w:t>
            </w:r>
          </w:p>
        </w:tc>
      </w:tr>
      <w:tr w14:paraId="43D7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226E703">
            <w:pPr>
              <w:jc w:val="center"/>
              <w:textAlignment w:val="center"/>
              <w:rPr>
                <w:rFonts w:hint="eastAsia" w:ascii="仿宋" w:hAnsi="仿宋" w:eastAsia="仿宋" w:cs="宋体"/>
                <w:color w:val="auto"/>
                <w:kern w:val="0"/>
                <w:sz w:val="22"/>
                <w:lang w:val="en-US" w:eastAsia="zh-CN"/>
              </w:rPr>
            </w:pPr>
            <w:r>
              <w:rPr>
                <w:rFonts w:hint="eastAsia" w:ascii="仿宋" w:hAnsi="仿宋" w:eastAsia="仿宋" w:cs="宋体"/>
                <w:color w:val="000000" w:themeColor="text1"/>
                <w:kern w:val="0"/>
                <w:sz w:val="22"/>
                <w:lang w:val="en-US" w:eastAsia="zh-CN"/>
                <w14:textFill>
                  <w14:solidFill>
                    <w14:schemeClr w14:val="tx1"/>
                  </w14:solidFill>
                </w14:textFill>
              </w:rPr>
              <w:t>13.2</w:t>
            </w:r>
          </w:p>
        </w:tc>
        <w:tc>
          <w:tcPr>
            <w:tcW w:w="8027" w:type="dxa"/>
            <w:vAlign w:val="center"/>
          </w:tcPr>
          <w:p w14:paraId="05961E92">
            <w:pPr>
              <w:widowControl/>
              <w:jc w:val="left"/>
              <w:rPr>
                <w:rFonts w:hint="eastAsia" w:ascii="仿宋" w:hAnsi="仿宋" w:eastAsia="仿宋" w:cs="宋体"/>
                <w:color w:val="auto"/>
                <w:kern w:val="0"/>
                <w:sz w:val="22"/>
                <w:lang w:val="en-US" w:eastAsia="zh-CN"/>
              </w:rPr>
            </w:pPr>
            <w:r>
              <w:rPr>
                <w:rFonts w:hint="eastAsia" w:ascii="仿宋" w:hAnsi="仿宋" w:eastAsia="仿宋" w:cs="仿宋"/>
                <w:b w:val="0"/>
                <w:bCs w:val="0"/>
                <w:sz w:val="22"/>
                <w:szCs w:val="22"/>
                <w:lang w:val="en-US" w:eastAsia="zh-CN"/>
              </w:rPr>
              <w:t>活度计(一共三台，含粒子活度计一台)</w:t>
            </w:r>
          </w:p>
        </w:tc>
      </w:tr>
      <w:tr w14:paraId="750BF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313EA1C">
            <w:pPr>
              <w:jc w:val="center"/>
              <w:textAlignment w:val="center"/>
              <w:rPr>
                <w:rFonts w:hint="eastAsia" w:ascii="仿宋" w:hAnsi="仿宋" w:eastAsia="仿宋" w:cs="宋体"/>
                <w:color w:val="auto"/>
                <w:kern w:val="0"/>
                <w:sz w:val="22"/>
                <w:lang w:val="en-US" w:eastAsia="zh-CN"/>
              </w:rPr>
            </w:pPr>
            <w:r>
              <w:rPr>
                <w:rFonts w:hint="eastAsia" w:ascii="仿宋" w:hAnsi="仿宋" w:eastAsia="仿宋" w:cs="宋体"/>
                <w:color w:val="000000" w:themeColor="text1"/>
                <w:kern w:val="0"/>
                <w:sz w:val="22"/>
                <w:lang w:val="en-US" w:eastAsia="zh-CN"/>
                <w14:textFill>
                  <w14:solidFill>
                    <w14:schemeClr w14:val="tx1"/>
                  </w14:solidFill>
                </w14:textFill>
              </w:rPr>
              <w:t>13.2.1</w:t>
            </w:r>
          </w:p>
        </w:tc>
        <w:tc>
          <w:tcPr>
            <w:tcW w:w="8027" w:type="dxa"/>
            <w:vAlign w:val="center"/>
          </w:tcPr>
          <w:p w14:paraId="6F45E7F0">
            <w:pPr>
              <w:widowControl/>
              <w:jc w:val="left"/>
              <w:rPr>
                <w:rFonts w:hint="eastAsia" w:ascii="仿宋" w:hAnsi="仿宋" w:eastAsia="仿宋" w:cs="宋体"/>
                <w:color w:val="auto"/>
                <w:kern w:val="0"/>
                <w:sz w:val="22"/>
                <w:lang w:val="en-US" w:eastAsia="zh-CN"/>
              </w:rPr>
            </w:pPr>
            <w:r>
              <w:rPr>
                <w:rFonts w:hint="eastAsia" w:ascii="仿宋" w:hAnsi="仿宋" w:eastAsia="仿宋" w:cs="仿宋"/>
                <w:sz w:val="22"/>
                <w:szCs w:val="22"/>
              </w:rPr>
              <w:t xml:space="preserve">设置核素区100个，可测量全部核医学常用核素（如 </w:t>
            </w:r>
            <w:r>
              <w:rPr>
                <w:rFonts w:hint="eastAsia" w:ascii="仿宋" w:hAnsi="仿宋" w:eastAsia="仿宋" w:cs="仿宋"/>
                <w:sz w:val="22"/>
                <w:szCs w:val="22"/>
                <w:vertAlign w:val="superscript"/>
              </w:rPr>
              <w:t>99m</w:t>
            </w:r>
            <w:r>
              <w:rPr>
                <w:rFonts w:hint="eastAsia" w:ascii="仿宋" w:hAnsi="仿宋" w:eastAsia="仿宋" w:cs="仿宋"/>
                <w:sz w:val="22"/>
                <w:szCs w:val="22"/>
              </w:rPr>
              <w:t>Tc、</w:t>
            </w:r>
            <w:r>
              <w:rPr>
                <w:rFonts w:hint="eastAsia" w:ascii="仿宋" w:hAnsi="仿宋" w:eastAsia="仿宋" w:cs="仿宋"/>
                <w:sz w:val="22"/>
                <w:szCs w:val="22"/>
                <w:vertAlign w:val="superscript"/>
              </w:rPr>
              <w:t>113m</w:t>
            </w:r>
            <w:r>
              <w:rPr>
                <w:rFonts w:hint="eastAsia" w:ascii="仿宋" w:hAnsi="仿宋" w:eastAsia="仿宋" w:cs="仿宋"/>
                <w:sz w:val="22"/>
                <w:szCs w:val="22"/>
              </w:rPr>
              <w:t>In、</w:t>
            </w:r>
            <w:r>
              <w:rPr>
                <w:rFonts w:hint="eastAsia" w:ascii="仿宋" w:hAnsi="仿宋" w:eastAsia="仿宋" w:cs="仿宋"/>
                <w:sz w:val="22"/>
                <w:szCs w:val="22"/>
                <w:vertAlign w:val="superscript"/>
              </w:rPr>
              <w:t>131</w:t>
            </w:r>
            <w:r>
              <w:rPr>
                <w:rFonts w:hint="eastAsia" w:ascii="仿宋" w:hAnsi="仿宋" w:eastAsia="仿宋" w:cs="仿宋"/>
                <w:sz w:val="22"/>
                <w:szCs w:val="22"/>
              </w:rPr>
              <w:t>I、</w:t>
            </w:r>
            <w:r>
              <w:rPr>
                <w:rFonts w:hint="eastAsia" w:ascii="仿宋" w:hAnsi="仿宋" w:eastAsia="仿宋" w:cs="仿宋"/>
                <w:sz w:val="22"/>
                <w:szCs w:val="22"/>
                <w:vertAlign w:val="superscript"/>
              </w:rPr>
              <w:t>125</w:t>
            </w:r>
            <w:r>
              <w:rPr>
                <w:rFonts w:hint="eastAsia" w:ascii="仿宋" w:hAnsi="仿宋" w:eastAsia="仿宋" w:cs="仿宋"/>
                <w:sz w:val="22"/>
                <w:szCs w:val="22"/>
              </w:rPr>
              <w:t>I籽源、</w:t>
            </w:r>
            <w:r>
              <w:rPr>
                <w:rFonts w:hint="eastAsia" w:ascii="仿宋" w:hAnsi="仿宋" w:eastAsia="仿宋" w:cs="仿宋"/>
                <w:sz w:val="22"/>
                <w:szCs w:val="22"/>
                <w:vertAlign w:val="superscript"/>
              </w:rPr>
              <w:t>67</w:t>
            </w:r>
            <w:r>
              <w:rPr>
                <w:rFonts w:hint="eastAsia" w:ascii="仿宋" w:hAnsi="仿宋" w:eastAsia="仿宋" w:cs="仿宋"/>
                <w:sz w:val="22"/>
                <w:szCs w:val="22"/>
              </w:rPr>
              <w:t>Ga、</w:t>
            </w:r>
            <w:r>
              <w:rPr>
                <w:rFonts w:hint="eastAsia" w:ascii="仿宋" w:hAnsi="仿宋" w:eastAsia="仿宋" w:cs="仿宋"/>
                <w:sz w:val="22"/>
                <w:szCs w:val="22"/>
                <w:vertAlign w:val="superscript"/>
              </w:rPr>
              <w:t>201</w:t>
            </w:r>
            <w:r>
              <w:rPr>
                <w:rFonts w:hint="eastAsia" w:ascii="仿宋" w:hAnsi="仿宋" w:eastAsia="仿宋" w:cs="仿宋"/>
                <w:sz w:val="22"/>
                <w:szCs w:val="22"/>
              </w:rPr>
              <w:t>Tl等）</w:t>
            </w:r>
          </w:p>
        </w:tc>
      </w:tr>
      <w:tr w14:paraId="4D801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588C0800">
            <w:pPr>
              <w:jc w:val="center"/>
              <w:textAlignment w:val="center"/>
              <w:rPr>
                <w:rFonts w:hint="eastAsia" w:ascii="仿宋" w:hAnsi="仿宋" w:eastAsia="仿宋" w:cs="宋体"/>
                <w:color w:val="auto"/>
                <w:kern w:val="0"/>
                <w:sz w:val="22"/>
                <w:lang w:val="en-US" w:eastAsia="zh-CN"/>
              </w:rPr>
            </w:pPr>
            <w:r>
              <w:rPr>
                <w:rFonts w:hint="eastAsia" w:ascii="仿宋" w:hAnsi="仿宋" w:eastAsia="仿宋" w:cs="宋体"/>
                <w:color w:val="000000" w:themeColor="text1"/>
                <w:kern w:val="0"/>
                <w:sz w:val="22"/>
                <w:lang w:val="en-US" w:eastAsia="zh-CN"/>
                <w14:textFill>
                  <w14:solidFill>
                    <w14:schemeClr w14:val="tx1"/>
                  </w14:solidFill>
                </w14:textFill>
              </w:rPr>
              <w:t>13.2.2</w:t>
            </w:r>
          </w:p>
        </w:tc>
        <w:tc>
          <w:tcPr>
            <w:tcW w:w="8027" w:type="dxa"/>
            <w:vAlign w:val="center"/>
          </w:tcPr>
          <w:p w14:paraId="4F0C1246">
            <w:pPr>
              <w:widowControl/>
              <w:jc w:val="left"/>
              <w:rPr>
                <w:rFonts w:hint="eastAsia" w:ascii="仿宋" w:hAnsi="仿宋" w:eastAsia="仿宋" w:cs="宋体"/>
                <w:color w:val="auto"/>
                <w:kern w:val="0"/>
                <w:sz w:val="22"/>
                <w:lang w:val="en-US" w:eastAsia="zh-CN"/>
              </w:rPr>
            </w:pPr>
            <w:r>
              <w:rPr>
                <w:rFonts w:hint="eastAsia" w:ascii="仿宋" w:hAnsi="仿宋" w:eastAsia="仿宋" w:cs="仿宋"/>
                <w:sz w:val="22"/>
                <w:szCs w:val="22"/>
              </w:rPr>
              <w:t>可测量核医学体内治疗核素</w:t>
            </w:r>
            <w:r>
              <w:rPr>
                <w:rFonts w:hint="eastAsia" w:ascii="仿宋" w:hAnsi="仿宋" w:eastAsia="仿宋" w:cs="仿宋"/>
                <w:sz w:val="22"/>
                <w:szCs w:val="22"/>
                <w:vertAlign w:val="superscript"/>
              </w:rPr>
              <w:t>153</w:t>
            </w:r>
            <w:r>
              <w:rPr>
                <w:rFonts w:hint="eastAsia" w:ascii="仿宋" w:hAnsi="仿宋" w:eastAsia="仿宋" w:cs="仿宋"/>
                <w:sz w:val="22"/>
                <w:szCs w:val="22"/>
              </w:rPr>
              <w:t>Sm、</w:t>
            </w:r>
            <w:r>
              <w:rPr>
                <w:rFonts w:hint="eastAsia" w:ascii="仿宋" w:hAnsi="仿宋" w:eastAsia="仿宋" w:cs="仿宋"/>
                <w:sz w:val="22"/>
                <w:szCs w:val="22"/>
                <w:vertAlign w:val="superscript"/>
              </w:rPr>
              <w:t>90</w:t>
            </w:r>
            <w:r>
              <w:rPr>
                <w:rFonts w:hint="eastAsia" w:ascii="仿宋" w:hAnsi="仿宋" w:eastAsia="仿宋" w:cs="仿宋"/>
                <w:sz w:val="22"/>
                <w:szCs w:val="22"/>
              </w:rPr>
              <w:t>Y、</w:t>
            </w:r>
            <w:r>
              <w:rPr>
                <w:rFonts w:hint="eastAsia" w:ascii="仿宋" w:hAnsi="仿宋" w:eastAsia="仿宋" w:cs="仿宋"/>
                <w:sz w:val="22"/>
                <w:szCs w:val="22"/>
                <w:vertAlign w:val="superscript"/>
              </w:rPr>
              <w:t>188</w:t>
            </w:r>
            <w:r>
              <w:rPr>
                <w:rFonts w:hint="eastAsia" w:ascii="仿宋" w:hAnsi="仿宋" w:eastAsia="仿宋" w:cs="仿宋"/>
                <w:sz w:val="22"/>
                <w:szCs w:val="22"/>
              </w:rPr>
              <w:t>Re、</w:t>
            </w:r>
            <w:r>
              <w:rPr>
                <w:rFonts w:hint="eastAsia" w:ascii="仿宋" w:hAnsi="仿宋" w:eastAsia="仿宋" w:cs="仿宋"/>
                <w:sz w:val="22"/>
                <w:szCs w:val="22"/>
                <w:vertAlign w:val="superscript"/>
              </w:rPr>
              <w:t>89</w:t>
            </w:r>
            <w:r>
              <w:rPr>
                <w:rFonts w:hint="eastAsia" w:ascii="仿宋" w:hAnsi="仿宋" w:eastAsia="仿宋" w:cs="仿宋"/>
                <w:sz w:val="22"/>
                <w:szCs w:val="22"/>
              </w:rPr>
              <w:t>Sr以及正电子核素</w:t>
            </w:r>
            <w:r>
              <w:rPr>
                <w:rFonts w:hint="eastAsia" w:ascii="仿宋" w:hAnsi="仿宋" w:eastAsia="仿宋" w:cs="仿宋"/>
                <w:sz w:val="22"/>
                <w:szCs w:val="22"/>
                <w:vertAlign w:val="superscript"/>
              </w:rPr>
              <w:t>18</w:t>
            </w:r>
            <w:r>
              <w:rPr>
                <w:rFonts w:hint="eastAsia" w:ascii="仿宋" w:hAnsi="仿宋" w:eastAsia="仿宋" w:cs="仿宋"/>
                <w:sz w:val="22"/>
                <w:szCs w:val="22"/>
              </w:rPr>
              <w:t>F、</w:t>
            </w:r>
            <w:r>
              <w:rPr>
                <w:rFonts w:hint="eastAsia" w:ascii="仿宋" w:hAnsi="仿宋" w:eastAsia="仿宋" w:cs="仿宋"/>
                <w:sz w:val="22"/>
                <w:szCs w:val="22"/>
                <w:vertAlign w:val="superscript"/>
              </w:rPr>
              <w:t>11</w:t>
            </w:r>
            <w:r>
              <w:rPr>
                <w:rFonts w:hint="eastAsia" w:ascii="仿宋" w:hAnsi="仿宋" w:eastAsia="仿宋" w:cs="仿宋"/>
                <w:sz w:val="22"/>
                <w:szCs w:val="22"/>
              </w:rPr>
              <w:t>C、</w:t>
            </w:r>
            <w:r>
              <w:rPr>
                <w:rFonts w:hint="eastAsia" w:ascii="仿宋" w:hAnsi="仿宋" w:eastAsia="仿宋" w:cs="仿宋"/>
                <w:sz w:val="22"/>
                <w:szCs w:val="22"/>
                <w:vertAlign w:val="superscript"/>
              </w:rPr>
              <w:t>13</w:t>
            </w:r>
            <w:r>
              <w:rPr>
                <w:rFonts w:hint="eastAsia" w:ascii="仿宋" w:hAnsi="仿宋" w:eastAsia="仿宋" w:cs="仿宋"/>
                <w:sz w:val="22"/>
                <w:szCs w:val="22"/>
              </w:rPr>
              <w:t>N、</w:t>
            </w:r>
            <w:r>
              <w:rPr>
                <w:rFonts w:hint="eastAsia" w:ascii="仿宋" w:hAnsi="仿宋" w:eastAsia="仿宋" w:cs="仿宋"/>
                <w:sz w:val="22"/>
                <w:szCs w:val="22"/>
                <w:vertAlign w:val="superscript"/>
              </w:rPr>
              <w:t>15</w:t>
            </w:r>
            <w:r>
              <w:rPr>
                <w:rFonts w:hint="eastAsia" w:ascii="仿宋" w:hAnsi="仿宋" w:eastAsia="仿宋" w:cs="仿宋"/>
                <w:sz w:val="22"/>
                <w:szCs w:val="22"/>
              </w:rPr>
              <w:t>O等</w:t>
            </w:r>
          </w:p>
        </w:tc>
      </w:tr>
      <w:tr w14:paraId="6257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CD79F0D">
            <w:pPr>
              <w:jc w:val="center"/>
              <w:textAlignment w:val="center"/>
              <w:rPr>
                <w:rFonts w:hint="eastAsia" w:ascii="仿宋" w:hAnsi="仿宋" w:eastAsia="仿宋" w:cs="宋体"/>
                <w:color w:val="auto"/>
                <w:kern w:val="0"/>
                <w:sz w:val="22"/>
                <w:lang w:val="en-US" w:eastAsia="zh-CN"/>
              </w:rPr>
            </w:pPr>
            <w:r>
              <w:rPr>
                <w:rFonts w:hint="eastAsia" w:ascii="仿宋" w:hAnsi="仿宋" w:eastAsia="仿宋" w:cs="宋体"/>
                <w:color w:val="000000" w:themeColor="text1"/>
                <w:kern w:val="0"/>
                <w:sz w:val="22"/>
                <w:lang w:val="en-US" w:eastAsia="zh-CN"/>
                <w14:textFill>
                  <w14:solidFill>
                    <w14:schemeClr w14:val="tx1"/>
                  </w14:solidFill>
                </w14:textFill>
              </w:rPr>
              <w:t>13.2.3</w:t>
            </w:r>
          </w:p>
        </w:tc>
        <w:tc>
          <w:tcPr>
            <w:tcW w:w="8027" w:type="dxa"/>
            <w:vAlign w:val="center"/>
          </w:tcPr>
          <w:p w14:paraId="21056DC7">
            <w:pPr>
              <w:widowControl/>
              <w:jc w:val="left"/>
              <w:rPr>
                <w:rFonts w:hint="eastAsia" w:ascii="仿宋" w:hAnsi="仿宋" w:eastAsia="仿宋" w:cs="宋体"/>
                <w:color w:val="auto"/>
                <w:kern w:val="0"/>
                <w:sz w:val="22"/>
                <w:lang w:val="en-US" w:eastAsia="zh-CN"/>
              </w:rPr>
            </w:pPr>
            <w:r>
              <w:rPr>
                <w:rFonts w:hint="eastAsia" w:ascii="仿宋" w:hAnsi="仿宋" w:eastAsia="仿宋" w:cs="仿宋"/>
                <w:sz w:val="22"/>
                <w:szCs w:val="22"/>
              </w:rPr>
              <w:t>按键自动扣除环境辐射本底，无须调零</w:t>
            </w:r>
          </w:p>
        </w:tc>
      </w:tr>
      <w:tr w14:paraId="1702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3ADCF7D">
            <w:pPr>
              <w:jc w:val="center"/>
              <w:textAlignment w:val="center"/>
              <w:rPr>
                <w:rFonts w:hint="eastAsia" w:ascii="仿宋" w:hAnsi="仿宋" w:eastAsia="仿宋" w:cs="宋体"/>
                <w:color w:val="auto"/>
                <w:kern w:val="0"/>
                <w:sz w:val="22"/>
                <w:lang w:val="en-US" w:eastAsia="zh-CN"/>
              </w:rPr>
            </w:pPr>
            <w:r>
              <w:rPr>
                <w:rFonts w:hint="eastAsia" w:ascii="仿宋" w:hAnsi="仿宋" w:eastAsia="仿宋" w:cs="宋体"/>
                <w:color w:val="000000" w:themeColor="text1"/>
                <w:kern w:val="0"/>
                <w:sz w:val="22"/>
                <w:lang w:val="en-US" w:eastAsia="zh-CN"/>
                <w14:textFill>
                  <w14:solidFill>
                    <w14:schemeClr w14:val="tx1"/>
                  </w14:solidFill>
                </w14:textFill>
              </w:rPr>
              <w:t>13.2.4</w:t>
            </w:r>
          </w:p>
        </w:tc>
        <w:tc>
          <w:tcPr>
            <w:tcW w:w="8027" w:type="dxa"/>
            <w:vAlign w:val="center"/>
          </w:tcPr>
          <w:p w14:paraId="3A98A6FF">
            <w:pPr>
              <w:widowControl/>
              <w:jc w:val="left"/>
              <w:rPr>
                <w:rFonts w:hint="eastAsia" w:ascii="仿宋" w:hAnsi="仿宋" w:eastAsia="仿宋" w:cs="宋体"/>
                <w:color w:val="auto"/>
                <w:kern w:val="0"/>
                <w:sz w:val="22"/>
                <w:lang w:val="en-US" w:eastAsia="zh-CN"/>
              </w:rPr>
            </w:pPr>
            <w:r>
              <w:rPr>
                <w:rFonts w:hint="eastAsia" w:ascii="仿宋" w:hAnsi="仿宋" w:eastAsia="仿宋" w:cs="仿宋"/>
                <w:sz w:val="22"/>
                <w:szCs w:val="22"/>
              </w:rPr>
              <w:t>置入样品，自动进行测量及量程转换；测量快速、精确，测量范围可达10居里（</w:t>
            </w:r>
            <w:r>
              <w:rPr>
                <w:rFonts w:hint="eastAsia" w:ascii="仿宋" w:hAnsi="仿宋" w:eastAsia="仿宋" w:cs="仿宋"/>
                <w:sz w:val="22"/>
                <w:szCs w:val="22"/>
                <w:vertAlign w:val="superscript"/>
              </w:rPr>
              <w:t>99m</w:t>
            </w:r>
            <w:r>
              <w:rPr>
                <w:rFonts w:hint="eastAsia" w:ascii="仿宋" w:hAnsi="仿宋" w:eastAsia="仿宋" w:cs="仿宋"/>
                <w:sz w:val="22"/>
                <w:szCs w:val="22"/>
              </w:rPr>
              <w:t>Tc）。键盘修改及固化核素刻度系数，无须开发工具</w:t>
            </w:r>
          </w:p>
        </w:tc>
      </w:tr>
      <w:tr w14:paraId="0860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4B7EF9B7">
            <w:pPr>
              <w:jc w:val="center"/>
              <w:textAlignment w:val="center"/>
              <w:rPr>
                <w:rFonts w:hint="eastAsia" w:ascii="仿宋" w:hAnsi="仿宋" w:eastAsia="仿宋" w:cs="宋体"/>
                <w:color w:val="auto"/>
                <w:kern w:val="0"/>
                <w:sz w:val="22"/>
                <w:lang w:val="en-US" w:eastAsia="zh-CN"/>
              </w:rPr>
            </w:pPr>
            <w:r>
              <w:rPr>
                <w:rFonts w:hint="eastAsia" w:ascii="仿宋" w:hAnsi="仿宋" w:eastAsia="仿宋" w:cs="宋体"/>
                <w:color w:val="000000" w:themeColor="text1"/>
                <w:kern w:val="0"/>
                <w:sz w:val="22"/>
                <w:lang w:val="en-US" w:eastAsia="zh-CN"/>
                <w14:textFill>
                  <w14:solidFill>
                    <w14:schemeClr w14:val="tx1"/>
                  </w14:solidFill>
                </w14:textFill>
              </w:rPr>
              <w:t>13.2.5</w:t>
            </w:r>
          </w:p>
        </w:tc>
        <w:tc>
          <w:tcPr>
            <w:tcW w:w="8027" w:type="dxa"/>
            <w:vAlign w:val="center"/>
          </w:tcPr>
          <w:p w14:paraId="775FE16C">
            <w:pPr>
              <w:widowControl/>
              <w:jc w:val="left"/>
              <w:rPr>
                <w:rFonts w:hint="eastAsia" w:ascii="仿宋" w:hAnsi="仿宋" w:eastAsia="仿宋" w:cs="宋体"/>
                <w:color w:val="auto"/>
                <w:kern w:val="0"/>
                <w:sz w:val="22"/>
                <w:lang w:val="en-US" w:eastAsia="zh-CN"/>
              </w:rPr>
            </w:pPr>
            <w:r>
              <w:rPr>
                <w:rFonts w:hint="eastAsia" w:ascii="仿宋" w:hAnsi="仿宋" w:eastAsia="仿宋" w:cs="仿宋"/>
                <w:sz w:val="22"/>
                <w:szCs w:val="22"/>
              </w:rPr>
              <w:t>计算机可在中文Windows9X</w:t>
            </w:r>
            <w:r>
              <w:rPr>
                <w:rFonts w:hint="eastAsia" w:ascii="仿宋" w:hAnsi="仿宋" w:eastAsia="仿宋" w:cs="仿宋"/>
                <w:sz w:val="22"/>
                <w:szCs w:val="22"/>
                <w:lang w:val="en-US" w:eastAsia="zh-CN"/>
              </w:rPr>
              <w:t>等以上</w:t>
            </w:r>
            <w:r>
              <w:rPr>
                <w:rFonts w:hint="eastAsia" w:ascii="仿宋" w:hAnsi="仿宋" w:eastAsia="仿宋" w:cs="仿宋"/>
                <w:sz w:val="22"/>
                <w:szCs w:val="22"/>
              </w:rPr>
              <w:t>平台上完全接管活度计的功能操作</w:t>
            </w:r>
          </w:p>
        </w:tc>
      </w:tr>
      <w:tr w14:paraId="23010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3DC6B6D">
            <w:pPr>
              <w:jc w:val="center"/>
              <w:textAlignment w:val="center"/>
              <w:rPr>
                <w:rFonts w:hint="eastAsia" w:ascii="仿宋" w:hAnsi="仿宋" w:eastAsia="仿宋" w:cs="宋体"/>
                <w:color w:val="auto"/>
                <w:kern w:val="0"/>
                <w:sz w:val="22"/>
                <w:lang w:val="en-US" w:eastAsia="zh-CN"/>
              </w:rPr>
            </w:pPr>
            <w:r>
              <w:rPr>
                <w:rFonts w:hint="eastAsia" w:ascii="仿宋" w:hAnsi="仿宋" w:eastAsia="仿宋" w:cs="宋体"/>
                <w:color w:val="000000" w:themeColor="text1"/>
                <w:kern w:val="0"/>
                <w:sz w:val="22"/>
                <w:lang w:val="en-US" w:eastAsia="zh-CN"/>
                <w14:textFill>
                  <w14:solidFill>
                    <w14:schemeClr w14:val="tx1"/>
                  </w14:solidFill>
                </w14:textFill>
              </w:rPr>
              <w:t>13.2.6</w:t>
            </w:r>
          </w:p>
        </w:tc>
        <w:tc>
          <w:tcPr>
            <w:tcW w:w="8027" w:type="dxa"/>
            <w:vAlign w:val="center"/>
          </w:tcPr>
          <w:p w14:paraId="226E18BE">
            <w:pPr>
              <w:widowControl/>
              <w:jc w:val="left"/>
              <w:rPr>
                <w:rFonts w:hint="eastAsia" w:ascii="仿宋" w:hAnsi="仿宋" w:eastAsia="仿宋" w:cs="宋体"/>
                <w:color w:val="auto"/>
                <w:kern w:val="0"/>
                <w:sz w:val="22"/>
                <w:lang w:val="en-US" w:eastAsia="zh-CN"/>
              </w:rPr>
            </w:pPr>
            <w:r>
              <w:rPr>
                <w:rFonts w:hint="eastAsia" w:ascii="仿宋" w:hAnsi="仿宋" w:eastAsia="仿宋" w:cs="仿宋"/>
                <w:sz w:val="22"/>
                <w:szCs w:val="22"/>
              </w:rPr>
              <w:t>能量范围  25Kev以上的Χ、γ及其1Mev以上的β核素</w:t>
            </w:r>
          </w:p>
        </w:tc>
      </w:tr>
      <w:tr w14:paraId="30B3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B618DD1">
            <w:pPr>
              <w:jc w:val="center"/>
              <w:textAlignment w:val="center"/>
              <w:rPr>
                <w:rFonts w:hint="eastAsia" w:ascii="仿宋" w:hAnsi="仿宋" w:eastAsia="仿宋" w:cs="宋体"/>
                <w:color w:val="auto"/>
                <w:kern w:val="0"/>
                <w:sz w:val="22"/>
                <w:lang w:val="en-US" w:eastAsia="zh-CN"/>
              </w:rPr>
            </w:pPr>
            <w:r>
              <w:rPr>
                <w:rFonts w:hint="eastAsia" w:ascii="仿宋" w:hAnsi="仿宋" w:eastAsia="仿宋" w:cs="宋体"/>
                <w:color w:val="000000" w:themeColor="text1"/>
                <w:kern w:val="0"/>
                <w:sz w:val="22"/>
                <w:lang w:val="en-US" w:eastAsia="zh-CN"/>
                <w14:textFill>
                  <w14:solidFill>
                    <w14:schemeClr w14:val="tx1"/>
                  </w14:solidFill>
                </w14:textFill>
              </w:rPr>
              <w:t>13.2.7</w:t>
            </w:r>
          </w:p>
        </w:tc>
        <w:tc>
          <w:tcPr>
            <w:tcW w:w="8027" w:type="dxa"/>
            <w:vAlign w:val="center"/>
          </w:tcPr>
          <w:p w14:paraId="79511073">
            <w:pPr>
              <w:widowControl/>
              <w:jc w:val="left"/>
              <w:rPr>
                <w:rFonts w:hint="eastAsia" w:ascii="仿宋" w:hAnsi="仿宋" w:eastAsia="仿宋" w:cs="宋体"/>
                <w:color w:val="auto"/>
                <w:kern w:val="0"/>
                <w:sz w:val="22"/>
                <w:lang w:val="en-US" w:eastAsia="zh-CN"/>
              </w:rPr>
            </w:pPr>
            <w:r>
              <w:rPr>
                <w:rFonts w:hint="eastAsia" w:ascii="仿宋" w:hAnsi="仿宋" w:eastAsia="仿宋" w:cs="仿宋"/>
                <w:sz w:val="22"/>
                <w:szCs w:val="22"/>
              </w:rPr>
              <w:t>量程范围  1μCi</w:t>
            </w:r>
            <w:r>
              <w:rPr>
                <w:rFonts w:hint="eastAsia" w:ascii="宋体" w:hAnsi="宋体" w:eastAsia="宋体" w:cs="宋体"/>
                <w:sz w:val="22"/>
                <w:szCs w:val="22"/>
                <w:lang w:val="en-US" w:eastAsia="zh-CN"/>
              </w:rPr>
              <w:t>～</w:t>
            </w:r>
            <w:r>
              <w:rPr>
                <w:rFonts w:hint="eastAsia" w:ascii="仿宋" w:hAnsi="仿宋" w:eastAsia="仿宋" w:cs="仿宋"/>
                <w:sz w:val="22"/>
                <w:szCs w:val="22"/>
              </w:rPr>
              <w:t>10Ci（</w:t>
            </w:r>
            <w:r>
              <w:rPr>
                <w:rFonts w:hint="eastAsia" w:ascii="仿宋" w:hAnsi="仿宋" w:eastAsia="仿宋" w:cs="仿宋"/>
                <w:sz w:val="22"/>
                <w:szCs w:val="22"/>
                <w:vertAlign w:val="superscript"/>
              </w:rPr>
              <w:t>99m</w:t>
            </w:r>
            <w:r>
              <w:rPr>
                <w:rFonts w:hint="eastAsia" w:ascii="仿宋" w:hAnsi="仿宋" w:eastAsia="仿宋" w:cs="仿宋"/>
                <w:sz w:val="22"/>
                <w:szCs w:val="22"/>
              </w:rPr>
              <w:t>Tc）</w:t>
            </w:r>
          </w:p>
        </w:tc>
      </w:tr>
      <w:tr w14:paraId="6F71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3AAF268">
            <w:pPr>
              <w:jc w:val="center"/>
              <w:textAlignment w:val="center"/>
              <w:rPr>
                <w:rFonts w:hint="eastAsia" w:ascii="仿宋" w:hAnsi="仿宋" w:eastAsia="仿宋" w:cs="宋体"/>
                <w:color w:val="auto"/>
                <w:kern w:val="0"/>
                <w:sz w:val="22"/>
                <w:lang w:val="en-US" w:eastAsia="zh-CN"/>
              </w:rPr>
            </w:pPr>
            <w:r>
              <w:rPr>
                <w:rFonts w:hint="eastAsia" w:ascii="仿宋" w:hAnsi="仿宋" w:eastAsia="仿宋" w:cs="宋体"/>
                <w:color w:val="000000" w:themeColor="text1"/>
                <w:kern w:val="0"/>
                <w:sz w:val="22"/>
                <w:lang w:val="en-US" w:eastAsia="zh-CN"/>
                <w14:textFill>
                  <w14:solidFill>
                    <w14:schemeClr w14:val="tx1"/>
                  </w14:solidFill>
                </w14:textFill>
              </w:rPr>
              <w:t>13.2.8</w:t>
            </w:r>
          </w:p>
        </w:tc>
        <w:tc>
          <w:tcPr>
            <w:tcW w:w="8027" w:type="dxa"/>
            <w:vAlign w:val="center"/>
          </w:tcPr>
          <w:p w14:paraId="64EABCC7">
            <w:pPr>
              <w:widowControl/>
              <w:jc w:val="left"/>
              <w:rPr>
                <w:rFonts w:hint="eastAsia" w:ascii="仿宋" w:hAnsi="仿宋" w:eastAsia="仿宋" w:cs="宋体"/>
                <w:color w:val="auto"/>
                <w:kern w:val="0"/>
                <w:sz w:val="22"/>
                <w:lang w:val="en-US" w:eastAsia="zh-CN"/>
              </w:rPr>
            </w:pPr>
            <w:r>
              <w:rPr>
                <w:rFonts w:hint="eastAsia" w:ascii="仿宋" w:hAnsi="仿宋" w:eastAsia="仿宋" w:cs="仿宋"/>
                <w:sz w:val="22"/>
                <w:szCs w:val="22"/>
              </w:rPr>
              <w:t>显示分辨  1μCi（特殊核素需要，可根据用户要求扩展显示为0.1μCi）</w:t>
            </w:r>
          </w:p>
        </w:tc>
      </w:tr>
      <w:tr w14:paraId="592CB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720334FF">
            <w:pPr>
              <w:jc w:val="center"/>
              <w:textAlignment w:val="center"/>
              <w:rPr>
                <w:rFonts w:hint="eastAsia" w:ascii="仿宋" w:hAnsi="仿宋" w:eastAsia="仿宋" w:cs="宋体"/>
                <w:color w:val="auto"/>
                <w:kern w:val="0"/>
                <w:sz w:val="22"/>
                <w:lang w:val="en-US" w:eastAsia="zh-CN"/>
              </w:rPr>
            </w:pPr>
            <w:r>
              <w:rPr>
                <w:rFonts w:hint="eastAsia" w:ascii="仿宋" w:hAnsi="仿宋" w:eastAsia="仿宋" w:cs="宋体"/>
                <w:color w:val="000000" w:themeColor="text1"/>
                <w:kern w:val="0"/>
                <w:sz w:val="22"/>
                <w:lang w:val="en-US" w:eastAsia="zh-CN"/>
                <w14:textFill>
                  <w14:solidFill>
                    <w14:schemeClr w14:val="tx1"/>
                  </w14:solidFill>
                </w14:textFill>
              </w:rPr>
              <w:t>13.2.9</w:t>
            </w:r>
          </w:p>
        </w:tc>
        <w:tc>
          <w:tcPr>
            <w:tcW w:w="8027" w:type="dxa"/>
            <w:vAlign w:val="center"/>
          </w:tcPr>
          <w:p w14:paraId="531562BC">
            <w:pPr>
              <w:widowControl/>
              <w:jc w:val="left"/>
              <w:rPr>
                <w:rFonts w:hint="eastAsia" w:ascii="仿宋" w:hAnsi="仿宋" w:eastAsia="仿宋" w:cs="宋体"/>
                <w:color w:val="auto"/>
                <w:kern w:val="0"/>
                <w:sz w:val="22"/>
                <w:lang w:val="en-US" w:eastAsia="zh-CN"/>
              </w:rPr>
            </w:pPr>
            <w:r>
              <w:rPr>
                <w:rFonts w:hint="eastAsia" w:ascii="仿宋" w:hAnsi="仿宋" w:eastAsia="仿宋" w:cs="仿宋"/>
                <w:sz w:val="22"/>
                <w:szCs w:val="22"/>
              </w:rPr>
              <w:t>测量精度  1</w:t>
            </w:r>
            <w:r>
              <w:rPr>
                <w:rFonts w:hint="eastAsia" w:ascii="宋体" w:hAnsi="宋体" w:eastAsia="宋体" w:cs="宋体"/>
                <w:sz w:val="22"/>
                <w:szCs w:val="22"/>
                <w:lang w:val="en-US" w:eastAsia="zh-CN"/>
              </w:rPr>
              <w:t>～</w:t>
            </w:r>
            <w:r>
              <w:rPr>
                <w:rFonts w:hint="eastAsia" w:ascii="仿宋" w:hAnsi="仿宋" w:eastAsia="仿宋" w:cs="仿宋"/>
                <w:sz w:val="22"/>
                <w:szCs w:val="22"/>
              </w:rPr>
              <w:t>2% ±1</w:t>
            </w:r>
          </w:p>
        </w:tc>
      </w:tr>
      <w:tr w14:paraId="443A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22B5E3C">
            <w:pPr>
              <w:jc w:val="center"/>
              <w:textAlignment w:val="center"/>
              <w:rPr>
                <w:rFonts w:hint="eastAsia" w:ascii="仿宋" w:hAnsi="仿宋" w:eastAsia="仿宋" w:cs="宋体"/>
                <w:color w:val="auto"/>
                <w:kern w:val="0"/>
                <w:sz w:val="22"/>
                <w:lang w:val="en-US" w:eastAsia="zh-CN"/>
              </w:rPr>
            </w:pPr>
            <w:r>
              <w:rPr>
                <w:rFonts w:hint="eastAsia" w:ascii="仿宋" w:hAnsi="仿宋" w:eastAsia="仿宋" w:cs="宋体"/>
                <w:color w:val="000000" w:themeColor="text1"/>
                <w:kern w:val="0"/>
                <w:sz w:val="22"/>
                <w:lang w:val="en-US" w:eastAsia="zh-CN"/>
                <w14:textFill>
                  <w14:solidFill>
                    <w14:schemeClr w14:val="tx1"/>
                  </w14:solidFill>
                </w14:textFill>
              </w:rPr>
              <w:t>13.2.10</w:t>
            </w:r>
          </w:p>
        </w:tc>
        <w:tc>
          <w:tcPr>
            <w:tcW w:w="8027" w:type="dxa"/>
            <w:vAlign w:val="center"/>
          </w:tcPr>
          <w:p w14:paraId="73FD6FE6">
            <w:pPr>
              <w:widowControl/>
              <w:jc w:val="left"/>
              <w:rPr>
                <w:rFonts w:hint="eastAsia" w:ascii="仿宋" w:hAnsi="仿宋" w:eastAsia="仿宋" w:cs="宋体"/>
                <w:color w:val="auto"/>
                <w:kern w:val="0"/>
                <w:sz w:val="22"/>
                <w:lang w:val="en-US" w:eastAsia="zh-CN"/>
              </w:rPr>
            </w:pPr>
            <w:r>
              <w:rPr>
                <w:rFonts w:hint="eastAsia" w:ascii="仿宋" w:hAnsi="仿宋" w:eastAsia="仿宋" w:cs="仿宋"/>
                <w:sz w:val="22"/>
                <w:szCs w:val="22"/>
              </w:rPr>
              <w:t>静电计精度 好于 1%</w:t>
            </w:r>
          </w:p>
        </w:tc>
      </w:tr>
      <w:tr w14:paraId="1C17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CA19462">
            <w:pPr>
              <w:jc w:val="center"/>
              <w:textAlignment w:val="center"/>
              <w:rPr>
                <w:rFonts w:hint="eastAsia" w:ascii="仿宋" w:hAnsi="仿宋" w:eastAsia="仿宋" w:cs="宋体"/>
                <w:color w:val="auto"/>
                <w:kern w:val="0"/>
                <w:sz w:val="22"/>
                <w:lang w:val="en-US" w:eastAsia="zh-CN"/>
              </w:rPr>
            </w:pPr>
            <w:r>
              <w:rPr>
                <w:rFonts w:hint="eastAsia" w:ascii="仿宋" w:hAnsi="仿宋" w:eastAsia="仿宋" w:cs="宋体"/>
                <w:color w:val="000000" w:themeColor="text1"/>
                <w:kern w:val="0"/>
                <w:sz w:val="22"/>
                <w:lang w:val="en-US" w:eastAsia="zh-CN"/>
                <w14:textFill>
                  <w14:solidFill>
                    <w14:schemeClr w14:val="tx1"/>
                  </w14:solidFill>
                </w14:textFill>
              </w:rPr>
              <w:t>13.2.11</w:t>
            </w:r>
          </w:p>
        </w:tc>
        <w:tc>
          <w:tcPr>
            <w:tcW w:w="8027" w:type="dxa"/>
            <w:vAlign w:val="center"/>
          </w:tcPr>
          <w:p w14:paraId="3252BB0E">
            <w:pPr>
              <w:widowControl/>
              <w:jc w:val="left"/>
              <w:rPr>
                <w:rFonts w:hint="eastAsia" w:ascii="仿宋" w:hAnsi="仿宋" w:eastAsia="仿宋" w:cs="宋体"/>
                <w:color w:val="auto"/>
                <w:kern w:val="0"/>
                <w:sz w:val="22"/>
                <w:lang w:val="en-US" w:eastAsia="zh-CN"/>
              </w:rPr>
            </w:pPr>
            <w:r>
              <w:rPr>
                <w:rFonts w:hint="eastAsia" w:ascii="仿宋" w:hAnsi="仿宋" w:eastAsia="仿宋" w:cs="仿宋"/>
                <w:sz w:val="22"/>
                <w:szCs w:val="22"/>
              </w:rPr>
              <w:t>可采用居里（Ci）或贝可（Bq）两种显示单位方式</w:t>
            </w:r>
          </w:p>
        </w:tc>
      </w:tr>
      <w:tr w14:paraId="7EDD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7639CE6E">
            <w:pPr>
              <w:jc w:val="center"/>
              <w:textAlignment w:val="center"/>
              <w:rPr>
                <w:rFonts w:hint="eastAsia" w:ascii="仿宋" w:hAnsi="仿宋" w:eastAsia="仿宋" w:cs="宋体"/>
                <w:color w:val="auto"/>
                <w:kern w:val="0"/>
                <w:sz w:val="22"/>
                <w:lang w:val="en-US" w:eastAsia="zh-CN"/>
              </w:rPr>
            </w:pPr>
            <w:r>
              <w:rPr>
                <w:rFonts w:hint="eastAsia" w:ascii="仿宋" w:hAnsi="仿宋" w:eastAsia="仿宋" w:cs="宋体"/>
                <w:color w:val="000000" w:themeColor="text1"/>
                <w:kern w:val="0"/>
                <w:sz w:val="22"/>
                <w:lang w:val="en-US" w:eastAsia="zh-CN"/>
                <w14:textFill>
                  <w14:solidFill>
                    <w14:schemeClr w14:val="tx1"/>
                  </w14:solidFill>
                </w14:textFill>
              </w:rPr>
              <w:t>13.2.12</w:t>
            </w:r>
          </w:p>
        </w:tc>
        <w:tc>
          <w:tcPr>
            <w:tcW w:w="8027" w:type="dxa"/>
            <w:vAlign w:val="center"/>
          </w:tcPr>
          <w:p w14:paraId="195363A1">
            <w:pPr>
              <w:widowControl/>
              <w:jc w:val="left"/>
              <w:rPr>
                <w:rFonts w:hint="eastAsia" w:ascii="仿宋" w:hAnsi="仿宋" w:eastAsia="仿宋" w:cs="宋体"/>
                <w:color w:val="auto"/>
                <w:kern w:val="0"/>
                <w:sz w:val="22"/>
                <w:lang w:val="en-US" w:eastAsia="zh-CN"/>
              </w:rPr>
            </w:pPr>
            <w:r>
              <w:rPr>
                <w:rFonts w:hint="eastAsia" w:ascii="仿宋" w:hAnsi="仿宋" w:eastAsia="仿宋" w:cs="仿宋"/>
                <w:sz w:val="22"/>
                <w:szCs w:val="22"/>
              </w:rPr>
              <w:t>测量速度</w:t>
            </w:r>
            <w:r>
              <w:rPr>
                <w:rFonts w:hint="eastAsia" w:ascii="仿宋" w:hAnsi="仿宋" w:eastAsia="仿宋" w:cs="仿宋"/>
                <w:sz w:val="22"/>
                <w:szCs w:val="22"/>
                <w:lang w:val="en-US" w:eastAsia="zh-CN"/>
              </w:rPr>
              <w:t>:</w:t>
            </w:r>
            <w:r>
              <w:rPr>
                <w:rFonts w:hint="eastAsia" w:ascii="仿宋" w:hAnsi="仿宋" w:eastAsia="仿宋" w:cs="仿宋"/>
                <w:sz w:val="22"/>
                <w:szCs w:val="22"/>
              </w:rPr>
              <w:t>读数95%的典型时间为5秒</w:t>
            </w:r>
          </w:p>
        </w:tc>
      </w:tr>
      <w:tr w14:paraId="1A83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5A331895">
            <w:pPr>
              <w:jc w:val="center"/>
              <w:textAlignment w:val="center"/>
              <w:rPr>
                <w:rFonts w:hint="eastAsia" w:ascii="仿宋" w:hAnsi="仿宋" w:eastAsia="仿宋" w:cs="宋体"/>
                <w:color w:val="auto"/>
                <w:kern w:val="0"/>
                <w:sz w:val="22"/>
                <w:lang w:val="en-US" w:eastAsia="zh-CN"/>
              </w:rPr>
            </w:pPr>
            <w:r>
              <w:rPr>
                <w:rFonts w:hint="eastAsia" w:ascii="仿宋" w:hAnsi="仿宋" w:eastAsia="仿宋" w:cs="宋体"/>
                <w:color w:val="000000" w:themeColor="text1"/>
                <w:kern w:val="0"/>
                <w:sz w:val="22"/>
                <w:lang w:val="en-US" w:eastAsia="zh-CN"/>
                <w14:textFill>
                  <w14:solidFill>
                    <w14:schemeClr w14:val="tx1"/>
                  </w14:solidFill>
                </w14:textFill>
              </w:rPr>
              <w:t>13.2.13</w:t>
            </w:r>
          </w:p>
        </w:tc>
        <w:tc>
          <w:tcPr>
            <w:tcW w:w="8027" w:type="dxa"/>
            <w:vAlign w:val="center"/>
          </w:tcPr>
          <w:p w14:paraId="2708B321">
            <w:pPr>
              <w:widowControl/>
              <w:jc w:val="left"/>
              <w:rPr>
                <w:rFonts w:hint="eastAsia" w:ascii="仿宋" w:hAnsi="仿宋" w:eastAsia="仿宋" w:cs="宋体"/>
                <w:color w:val="auto"/>
                <w:kern w:val="0"/>
                <w:sz w:val="22"/>
                <w:lang w:val="en-US" w:eastAsia="zh-CN"/>
              </w:rPr>
            </w:pPr>
            <w:r>
              <w:rPr>
                <w:rFonts w:hint="eastAsia" w:ascii="仿宋" w:hAnsi="仿宋" w:eastAsia="仿宋" w:cs="仿宋"/>
                <w:sz w:val="22"/>
                <w:szCs w:val="22"/>
              </w:rPr>
              <w:t>几何响应</w:t>
            </w:r>
            <w:r>
              <w:rPr>
                <w:rFonts w:hint="eastAsia" w:ascii="仿宋" w:hAnsi="仿宋" w:eastAsia="仿宋" w:cs="仿宋"/>
                <w:sz w:val="22"/>
                <w:szCs w:val="22"/>
                <w:lang w:val="en-US" w:eastAsia="zh-CN"/>
              </w:rPr>
              <w:t>:</w:t>
            </w:r>
            <w:r>
              <w:rPr>
                <w:rFonts w:hint="eastAsia" w:ascii="仿宋" w:hAnsi="仿宋" w:eastAsia="仿宋" w:cs="仿宋"/>
                <w:sz w:val="22"/>
                <w:szCs w:val="22"/>
              </w:rPr>
              <w:t>样品轴向变动</w:t>
            </w:r>
            <w:r>
              <w:rPr>
                <w:rFonts w:hint="eastAsia" w:ascii="仿宋" w:hAnsi="仿宋" w:eastAsia="仿宋" w:cs="宋体"/>
                <w:color w:val="auto"/>
                <w:kern w:val="0"/>
                <w:sz w:val="22"/>
              </w:rPr>
              <w:t>≤</w:t>
            </w:r>
            <w:r>
              <w:rPr>
                <w:rFonts w:hint="eastAsia" w:ascii="仿宋" w:hAnsi="仿宋" w:eastAsia="仿宋" w:cs="仿宋"/>
                <w:sz w:val="22"/>
                <w:szCs w:val="22"/>
              </w:rPr>
              <w:t>2cm，读数变动±0.5%</w:t>
            </w:r>
          </w:p>
        </w:tc>
      </w:tr>
      <w:tr w14:paraId="40C4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45D9B248">
            <w:pPr>
              <w:jc w:val="center"/>
              <w:textAlignment w:val="center"/>
              <w:rPr>
                <w:rFonts w:hint="eastAsia" w:ascii="仿宋" w:hAnsi="仿宋" w:eastAsia="仿宋" w:cs="宋体"/>
                <w:color w:val="auto"/>
                <w:kern w:val="0"/>
                <w:sz w:val="22"/>
                <w:lang w:val="en-US" w:eastAsia="zh-CN"/>
              </w:rPr>
            </w:pPr>
            <w:r>
              <w:rPr>
                <w:rFonts w:hint="eastAsia" w:ascii="仿宋" w:hAnsi="仿宋" w:eastAsia="仿宋" w:cs="宋体"/>
                <w:color w:val="000000" w:themeColor="text1"/>
                <w:kern w:val="0"/>
                <w:sz w:val="22"/>
                <w:lang w:val="en-US" w:eastAsia="zh-CN"/>
                <w14:textFill>
                  <w14:solidFill>
                    <w14:schemeClr w14:val="tx1"/>
                  </w14:solidFill>
                </w14:textFill>
              </w:rPr>
              <w:t>13.2.14</w:t>
            </w:r>
          </w:p>
        </w:tc>
        <w:tc>
          <w:tcPr>
            <w:tcW w:w="8027" w:type="dxa"/>
            <w:vAlign w:val="center"/>
          </w:tcPr>
          <w:p w14:paraId="06F7FFB7">
            <w:pPr>
              <w:adjustRightInd w:val="0"/>
              <w:snapToGrid w:val="0"/>
              <w:spacing w:line="460" w:lineRule="exact"/>
              <w:rPr>
                <w:rFonts w:hint="eastAsia" w:ascii="仿宋" w:hAnsi="仿宋" w:eastAsia="仿宋" w:cs="宋体"/>
                <w:color w:val="auto"/>
                <w:kern w:val="0"/>
                <w:sz w:val="22"/>
                <w:lang w:val="en-US" w:eastAsia="zh-CN"/>
              </w:rPr>
            </w:pPr>
            <w:r>
              <w:rPr>
                <w:rFonts w:hint="eastAsia" w:ascii="仿宋" w:hAnsi="仿宋" w:eastAsia="仿宋" w:cs="仿宋"/>
                <w:sz w:val="22"/>
                <w:szCs w:val="22"/>
              </w:rPr>
              <w:t>源托管设计了专门的注射器和小瓶安置仓位</w:t>
            </w:r>
          </w:p>
        </w:tc>
      </w:tr>
      <w:tr w14:paraId="152B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49A50524">
            <w:pPr>
              <w:jc w:val="center"/>
              <w:textAlignment w:val="center"/>
              <w:rPr>
                <w:rFonts w:hint="eastAsia" w:ascii="仿宋" w:hAnsi="仿宋" w:eastAsia="仿宋" w:cs="宋体"/>
                <w:color w:val="auto"/>
                <w:kern w:val="0"/>
                <w:sz w:val="22"/>
                <w:lang w:val="en-US" w:eastAsia="zh-CN"/>
              </w:rPr>
            </w:pPr>
            <w:r>
              <w:rPr>
                <w:rFonts w:hint="eastAsia" w:ascii="仿宋" w:hAnsi="仿宋" w:eastAsia="仿宋" w:cs="宋体"/>
                <w:color w:val="000000" w:themeColor="text1"/>
                <w:kern w:val="0"/>
                <w:sz w:val="22"/>
                <w:lang w:val="en-US" w:eastAsia="zh-CN"/>
                <w14:textFill>
                  <w14:solidFill>
                    <w14:schemeClr w14:val="tx1"/>
                  </w14:solidFill>
                </w14:textFill>
              </w:rPr>
              <w:t>13.2.15</w:t>
            </w:r>
          </w:p>
        </w:tc>
        <w:tc>
          <w:tcPr>
            <w:tcW w:w="8027" w:type="dxa"/>
            <w:vAlign w:val="center"/>
          </w:tcPr>
          <w:p w14:paraId="094030F9">
            <w:pPr>
              <w:adjustRightInd w:val="0"/>
              <w:snapToGrid w:val="0"/>
              <w:spacing w:line="460" w:lineRule="exact"/>
              <w:rPr>
                <w:rFonts w:hint="eastAsia" w:ascii="仿宋" w:hAnsi="仿宋" w:eastAsia="仿宋" w:cs="宋体"/>
                <w:color w:val="auto"/>
                <w:kern w:val="0"/>
                <w:sz w:val="22"/>
                <w:lang w:val="en-US" w:eastAsia="zh-CN"/>
              </w:rPr>
            </w:pPr>
            <w:r>
              <w:rPr>
                <w:rFonts w:hint="eastAsia" w:ascii="仿宋" w:hAnsi="仿宋" w:eastAsia="仿宋" w:cs="仿宋"/>
                <w:sz w:val="22"/>
                <w:szCs w:val="22"/>
              </w:rPr>
              <w:t>设计了适合粒子测量的专用支架供选配</w:t>
            </w:r>
          </w:p>
        </w:tc>
      </w:tr>
      <w:tr w14:paraId="6EB6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7B39B95">
            <w:pPr>
              <w:jc w:val="center"/>
              <w:textAlignment w:val="center"/>
              <w:rPr>
                <w:rFonts w:hint="eastAsia" w:ascii="仿宋" w:hAnsi="仿宋" w:eastAsia="仿宋" w:cs="宋体"/>
                <w:color w:val="auto"/>
                <w:kern w:val="0"/>
                <w:sz w:val="22"/>
                <w:lang w:val="en-US" w:eastAsia="zh-CN"/>
              </w:rPr>
            </w:pPr>
            <w:r>
              <w:rPr>
                <w:rFonts w:hint="eastAsia" w:ascii="仿宋" w:hAnsi="仿宋" w:eastAsia="仿宋" w:cs="宋体"/>
                <w:color w:val="000000" w:themeColor="text1"/>
                <w:kern w:val="0"/>
                <w:sz w:val="22"/>
                <w:lang w:val="en-US" w:eastAsia="zh-CN"/>
                <w14:textFill>
                  <w14:solidFill>
                    <w14:schemeClr w14:val="tx1"/>
                  </w14:solidFill>
                </w14:textFill>
              </w:rPr>
              <w:t>13.3</w:t>
            </w:r>
          </w:p>
        </w:tc>
        <w:tc>
          <w:tcPr>
            <w:tcW w:w="8027" w:type="dxa"/>
            <w:vAlign w:val="center"/>
          </w:tcPr>
          <w:p w14:paraId="3C1D1664">
            <w:pPr>
              <w:adjustRightInd w:val="0"/>
              <w:snapToGrid w:val="0"/>
              <w:spacing w:line="460" w:lineRule="exact"/>
              <w:rPr>
                <w:rFonts w:hint="eastAsia" w:ascii="仿宋" w:hAnsi="仿宋" w:eastAsia="仿宋" w:cs="宋体"/>
                <w:color w:val="auto"/>
                <w:kern w:val="0"/>
                <w:sz w:val="22"/>
                <w:lang w:val="en-US" w:eastAsia="zh-CN"/>
              </w:rPr>
            </w:pPr>
            <w:r>
              <w:rPr>
                <w:rFonts w:hint="eastAsia" w:ascii="仿宋" w:hAnsi="仿宋" w:eastAsia="仿宋" w:cs="仿宋"/>
                <w:sz w:val="22"/>
                <w:szCs w:val="22"/>
              </w:rPr>
              <w:t>心脏负荷试验运动系统，含250L运动踏车+心电负荷分析系统+运动血压监护仪</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1套</w:t>
            </w:r>
            <w:r>
              <w:rPr>
                <w:rFonts w:hint="eastAsia" w:ascii="仿宋" w:hAnsi="仿宋" w:eastAsia="仿宋" w:cs="仿宋"/>
                <w:sz w:val="22"/>
                <w:szCs w:val="22"/>
                <w:lang w:eastAsia="zh-CN"/>
              </w:rPr>
              <w:t>）</w:t>
            </w:r>
          </w:p>
        </w:tc>
      </w:tr>
      <w:tr w14:paraId="749B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B716FF4">
            <w:pPr>
              <w:jc w:val="center"/>
              <w:textAlignment w:val="center"/>
              <w:rPr>
                <w:rFonts w:hint="eastAsia" w:ascii="仿宋" w:hAnsi="仿宋" w:eastAsia="仿宋" w:cs="宋体"/>
                <w:color w:val="auto"/>
                <w:kern w:val="0"/>
                <w:sz w:val="22"/>
                <w:lang w:val="en-US" w:eastAsia="zh-CN"/>
              </w:rPr>
            </w:pPr>
            <w:r>
              <w:rPr>
                <w:rFonts w:hint="eastAsia" w:ascii="仿宋" w:hAnsi="仿宋" w:eastAsia="仿宋" w:cs="宋体"/>
                <w:color w:val="000000" w:themeColor="text1"/>
                <w:kern w:val="0"/>
                <w:sz w:val="22"/>
                <w:lang w:val="en-US" w:eastAsia="zh-CN"/>
                <w14:textFill>
                  <w14:solidFill>
                    <w14:schemeClr w14:val="tx1"/>
                  </w14:solidFill>
                </w14:textFill>
              </w:rPr>
              <w:t>13.3.1</w:t>
            </w:r>
          </w:p>
        </w:tc>
        <w:tc>
          <w:tcPr>
            <w:tcW w:w="8027" w:type="dxa"/>
            <w:vAlign w:val="center"/>
          </w:tcPr>
          <w:p w14:paraId="368CBB08">
            <w:pPr>
              <w:adjustRightInd w:val="0"/>
              <w:snapToGrid w:val="0"/>
              <w:spacing w:line="460" w:lineRule="exact"/>
              <w:rPr>
                <w:rFonts w:hint="eastAsia" w:ascii="仿宋" w:hAnsi="仿宋" w:eastAsia="仿宋" w:cs="仿宋"/>
                <w:sz w:val="22"/>
                <w:szCs w:val="22"/>
                <w:lang w:eastAsia="zh-CN"/>
              </w:rPr>
            </w:pPr>
            <w:r>
              <w:rPr>
                <w:rFonts w:hint="eastAsia" w:ascii="仿宋" w:hAnsi="仿宋" w:eastAsia="仿宋" w:cs="仿宋"/>
                <w:sz w:val="22"/>
                <w:szCs w:val="22"/>
                <w:lang w:eastAsia="zh-CN"/>
              </w:rPr>
              <w:t>卧式运动踏车：原装卧式运动踏车，通过运动负荷心电分析系统可以设置卧式运动踏 车各种运动参数， 测量扭矩由电脑控制的涡流刹车装置，独立于每分钟的转速；</w:t>
            </w:r>
          </w:p>
          <w:p w14:paraId="35927EA6">
            <w:pPr>
              <w:adjustRightInd w:val="0"/>
              <w:snapToGrid w:val="0"/>
              <w:spacing w:line="460" w:lineRule="exact"/>
              <w:rPr>
                <w:rFonts w:hint="eastAsia" w:ascii="仿宋" w:hAnsi="仿宋" w:eastAsia="仿宋" w:cs="仿宋"/>
                <w:sz w:val="22"/>
                <w:szCs w:val="22"/>
                <w:lang w:eastAsia="zh-CN"/>
              </w:rPr>
            </w:pPr>
            <w:r>
              <w:rPr>
                <w:rFonts w:hint="eastAsia" w:ascii="仿宋" w:hAnsi="仿宋" w:eastAsia="仿宋" w:cs="仿宋"/>
                <w:sz w:val="22"/>
                <w:szCs w:val="22"/>
                <w:lang w:eastAsia="zh-CN"/>
              </w:rPr>
              <w:t>负荷范围：20-800瓦，转速范围：30-130 转/分，负荷精度：3%，不超过3瓦；与患者接触金属器件全部采用新型喷塑处理，降低意外风险及氧化腐蚀；</w:t>
            </w:r>
          </w:p>
          <w:p w14:paraId="1E0D1750">
            <w:pPr>
              <w:adjustRightInd w:val="0"/>
              <w:snapToGrid w:val="0"/>
              <w:spacing w:line="460" w:lineRule="exact"/>
              <w:rPr>
                <w:rFonts w:hint="eastAsia" w:ascii="仿宋" w:hAnsi="仿宋" w:eastAsia="仿宋" w:cs="仿宋"/>
                <w:sz w:val="22"/>
                <w:szCs w:val="22"/>
                <w:lang w:eastAsia="zh-CN"/>
              </w:rPr>
            </w:pPr>
            <w:r>
              <w:rPr>
                <w:rFonts w:hint="eastAsia" w:ascii="仿宋" w:hAnsi="仿宋" w:eastAsia="仿宋" w:cs="仿宋"/>
                <w:sz w:val="22"/>
                <w:szCs w:val="22"/>
                <w:lang w:eastAsia="zh-CN"/>
              </w:rPr>
              <w:t>负荷设置：可以根据内部的负荷程序进行设置；也可以通过运动负荷心电分析系统进行设置，最小精度1瓦；</w:t>
            </w:r>
          </w:p>
          <w:p w14:paraId="1538E8CF">
            <w:pPr>
              <w:adjustRightInd w:val="0"/>
              <w:snapToGrid w:val="0"/>
              <w:spacing w:line="460" w:lineRule="exact"/>
              <w:rPr>
                <w:rFonts w:hint="eastAsia" w:ascii="仿宋" w:hAnsi="仿宋" w:eastAsia="仿宋" w:cs="仿宋"/>
                <w:sz w:val="22"/>
                <w:szCs w:val="22"/>
                <w:lang w:eastAsia="zh-CN"/>
              </w:rPr>
            </w:pPr>
            <w:r>
              <w:rPr>
                <w:rFonts w:hint="eastAsia" w:ascii="仿宋" w:hAnsi="仿宋" w:eastAsia="仿宋" w:cs="仿宋"/>
                <w:sz w:val="22"/>
                <w:szCs w:val="22"/>
                <w:lang w:eastAsia="zh-CN"/>
              </w:rPr>
              <w:t>手动设置可在5瓦-25瓦每级间进行；</w:t>
            </w:r>
          </w:p>
          <w:p w14:paraId="393F3728">
            <w:pPr>
              <w:adjustRightInd w:val="0"/>
              <w:snapToGrid w:val="0"/>
              <w:spacing w:line="460" w:lineRule="exact"/>
              <w:rPr>
                <w:rFonts w:hint="eastAsia" w:ascii="仿宋" w:hAnsi="仿宋" w:eastAsia="仿宋" w:cs="仿宋"/>
                <w:sz w:val="22"/>
                <w:szCs w:val="22"/>
                <w:lang w:eastAsia="zh-CN"/>
              </w:rPr>
            </w:pPr>
            <w:r>
              <w:rPr>
                <w:rFonts w:hint="eastAsia" w:ascii="仿宋" w:hAnsi="仿宋" w:eastAsia="仿宋" w:cs="仿宋"/>
                <w:sz w:val="22"/>
                <w:szCs w:val="22"/>
                <w:lang w:eastAsia="zh-CN"/>
              </w:rPr>
              <w:t>负荷程序：5套可自由编程的测力程序；1套自动控制脉搏稳定状态的程序。</w:t>
            </w:r>
          </w:p>
          <w:p w14:paraId="71BCC4F1">
            <w:pPr>
              <w:adjustRightInd w:val="0"/>
              <w:snapToGrid w:val="0"/>
              <w:spacing w:line="460" w:lineRule="exact"/>
              <w:rPr>
                <w:rFonts w:hint="eastAsia" w:ascii="仿宋" w:hAnsi="仿宋" w:eastAsia="仿宋" w:cs="仿宋"/>
                <w:sz w:val="22"/>
                <w:szCs w:val="22"/>
                <w:lang w:eastAsia="zh-CN"/>
              </w:rPr>
            </w:pPr>
            <w:r>
              <w:rPr>
                <w:rFonts w:hint="eastAsia" w:ascii="仿宋" w:hAnsi="仿宋" w:eastAsia="仿宋" w:cs="仿宋"/>
                <w:sz w:val="22"/>
                <w:szCs w:val="22"/>
                <w:lang w:eastAsia="zh-CN"/>
              </w:rPr>
              <w:t>时间间隔：1-99分钟；</w:t>
            </w:r>
          </w:p>
          <w:p w14:paraId="1F7C0C07">
            <w:pPr>
              <w:adjustRightInd w:val="0"/>
              <w:snapToGrid w:val="0"/>
              <w:spacing w:line="460" w:lineRule="exact"/>
              <w:rPr>
                <w:rFonts w:hint="eastAsia" w:ascii="仿宋" w:hAnsi="仿宋" w:eastAsia="仿宋" w:cs="仿宋"/>
                <w:sz w:val="22"/>
                <w:szCs w:val="22"/>
                <w:lang w:eastAsia="zh-CN"/>
              </w:rPr>
            </w:pPr>
            <w:r>
              <w:rPr>
                <w:rFonts w:hint="eastAsia" w:ascii="仿宋" w:hAnsi="仿宋" w:eastAsia="仿宋" w:cs="仿宋"/>
                <w:sz w:val="22"/>
                <w:szCs w:val="22"/>
                <w:lang w:eastAsia="zh-CN"/>
              </w:rPr>
              <w:t>显示器：320×240点阵</w:t>
            </w:r>
            <w:r>
              <w:rPr>
                <w:rFonts w:hint="eastAsia" w:ascii="仿宋" w:hAnsi="仿宋" w:eastAsia="仿宋" w:cs="仿宋"/>
                <w:sz w:val="22"/>
                <w:szCs w:val="22"/>
                <w:lang w:val="en-US" w:eastAsia="zh-CN"/>
              </w:rPr>
              <w:t xml:space="preserve"> </w:t>
            </w:r>
            <w:r>
              <w:rPr>
                <w:rFonts w:hint="eastAsia" w:ascii="仿宋" w:hAnsi="仿宋" w:eastAsia="仿宋" w:cs="仿宋"/>
                <w:sz w:val="22"/>
                <w:szCs w:val="22"/>
                <w:lang w:eastAsia="zh-CN"/>
              </w:rPr>
              <w:t>图形LCD，CCFT背光，测力计显示字符数字、图形以及用户编程和保养信息等的说明；</w:t>
            </w:r>
          </w:p>
          <w:p w14:paraId="3EA91363">
            <w:pPr>
              <w:adjustRightInd w:val="0"/>
              <w:snapToGrid w:val="0"/>
              <w:spacing w:line="460" w:lineRule="exact"/>
              <w:rPr>
                <w:rFonts w:hint="eastAsia" w:ascii="仿宋" w:hAnsi="仿宋" w:eastAsia="仿宋" w:cs="仿宋"/>
                <w:sz w:val="22"/>
                <w:szCs w:val="22"/>
                <w:lang w:eastAsia="zh-CN"/>
              </w:rPr>
            </w:pPr>
            <w:r>
              <w:rPr>
                <w:rFonts w:hint="eastAsia" w:ascii="仿宋" w:hAnsi="仿宋" w:eastAsia="仿宋" w:cs="仿宋"/>
                <w:sz w:val="22"/>
                <w:szCs w:val="22"/>
                <w:lang w:eastAsia="zh-CN"/>
              </w:rPr>
              <w:t>躺椅参数：电控躺椅， 0-180度任意角度可调，躺椅平放可作为床使用，病人可以躺在床上运动；也可以坐立式运动，尺寸</w:t>
            </w:r>
            <w:r>
              <w:rPr>
                <w:rFonts w:hint="eastAsia" w:ascii="仿宋" w:hAnsi="仿宋" w:eastAsia="仿宋" w:cs="宋体"/>
                <w:color w:val="auto"/>
                <w:kern w:val="0"/>
                <w:sz w:val="22"/>
              </w:rPr>
              <w:t>≥</w:t>
            </w:r>
            <w:r>
              <w:rPr>
                <w:rFonts w:hint="eastAsia" w:ascii="仿宋" w:hAnsi="仿宋" w:eastAsia="仿宋" w:cs="仿宋"/>
                <w:sz w:val="22"/>
                <w:szCs w:val="22"/>
                <w:lang w:eastAsia="zh-CN"/>
              </w:rPr>
              <w:t>90×55cm，高度从140-205cm可调；最大承重</w:t>
            </w:r>
            <w:r>
              <w:rPr>
                <w:rFonts w:hint="eastAsia" w:ascii="仿宋" w:hAnsi="仿宋" w:eastAsia="仿宋" w:cs="宋体"/>
                <w:color w:val="auto"/>
                <w:kern w:val="0"/>
                <w:sz w:val="22"/>
              </w:rPr>
              <w:t>≥</w:t>
            </w:r>
            <w:r>
              <w:rPr>
                <w:rFonts w:hint="eastAsia" w:ascii="仿宋" w:hAnsi="仿宋" w:eastAsia="仿宋" w:cs="仿宋"/>
                <w:sz w:val="22"/>
                <w:szCs w:val="22"/>
                <w:lang w:eastAsia="zh-CN"/>
              </w:rPr>
              <w:t>260kg；</w:t>
            </w:r>
          </w:p>
          <w:p w14:paraId="2E24F1C9">
            <w:pPr>
              <w:adjustRightInd w:val="0"/>
              <w:snapToGrid w:val="0"/>
              <w:spacing w:line="460" w:lineRule="exact"/>
              <w:rPr>
                <w:rFonts w:hint="eastAsia" w:ascii="仿宋" w:hAnsi="仿宋" w:eastAsia="仿宋" w:cs="宋体"/>
                <w:color w:val="auto"/>
                <w:kern w:val="0"/>
                <w:sz w:val="22"/>
                <w:lang w:val="en-US" w:eastAsia="zh-CN"/>
              </w:rPr>
            </w:pPr>
            <w:r>
              <w:rPr>
                <w:rFonts w:hint="eastAsia" w:ascii="仿宋" w:hAnsi="仿宋" w:eastAsia="仿宋" w:cs="仿宋"/>
                <w:sz w:val="22"/>
                <w:szCs w:val="22"/>
                <w:lang w:eastAsia="zh-CN"/>
              </w:rPr>
              <w:t>具有数据通讯接口，可同时连接运动心电分析系统和运动血压分析系统</w:t>
            </w:r>
          </w:p>
        </w:tc>
      </w:tr>
      <w:tr w14:paraId="1760B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5416B20D">
            <w:pPr>
              <w:jc w:val="center"/>
              <w:textAlignment w:val="center"/>
              <w:rPr>
                <w:rFonts w:hint="eastAsia" w:ascii="仿宋" w:hAnsi="仿宋" w:eastAsia="仿宋" w:cs="宋体"/>
                <w:color w:val="auto"/>
                <w:kern w:val="0"/>
                <w:sz w:val="22"/>
                <w:lang w:val="en-US" w:eastAsia="zh-CN"/>
              </w:rPr>
            </w:pPr>
            <w:r>
              <w:rPr>
                <w:rFonts w:hint="eastAsia" w:ascii="仿宋" w:hAnsi="仿宋" w:eastAsia="仿宋" w:cs="宋体"/>
                <w:color w:val="000000" w:themeColor="text1"/>
                <w:kern w:val="0"/>
                <w:sz w:val="22"/>
                <w:lang w:val="en-US" w:eastAsia="zh-CN"/>
                <w14:textFill>
                  <w14:solidFill>
                    <w14:schemeClr w14:val="tx1"/>
                  </w14:solidFill>
                </w14:textFill>
              </w:rPr>
              <w:t>13.3.2</w:t>
            </w:r>
          </w:p>
        </w:tc>
        <w:tc>
          <w:tcPr>
            <w:tcW w:w="8027" w:type="dxa"/>
            <w:vAlign w:val="center"/>
          </w:tcPr>
          <w:p w14:paraId="6757D479">
            <w:pPr>
              <w:adjustRightInd w:val="0"/>
              <w:snapToGrid w:val="0"/>
              <w:spacing w:line="460" w:lineRule="exact"/>
              <w:rPr>
                <w:rFonts w:hint="eastAsia" w:ascii="仿宋" w:hAnsi="仿宋" w:eastAsia="仿宋" w:cs="仿宋"/>
                <w:sz w:val="22"/>
                <w:szCs w:val="22"/>
                <w:lang w:eastAsia="zh-CN"/>
              </w:rPr>
            </w:pPr>
            <w:r>
              <w:rPr>
                <w:rFonts w:hint="eastAsia" w:ascii="仿宋" w:hAnsi="仿宋" w:eastAsia="仿宋" w:cs="仿宋"/>
                <w:sz w:val="22"/>
                <w:szCs w:val="22"/>
                <w:lang w:eastAsia="zh-CN"/>
              </w:rPr>
              <w:t>运动负荷心电分析系统参数： 一机两用，软件功能具备静态；动态采集，静态采集分析（心电工作站功能）动态采集分析（运动负荷测试功能）个性化的人机对话界面，方便，简单的用户档案管理，信息丰富的实时采集界面，全程HR、ST、血压趋势图，ST事件、QT测量及结果列表， HRV（短程二维时频）分析，全程记录，</w:t>
            </w:r>
            <w:r>
              <w:rPr>
                <w:rFonts w:hint="eastAsia" w:ascii="仿宋" w:hAnsi="仿宋" w:eastAsia="仿宋" w:cs="仿宋"/>
                <w:sz w:val="22"/>
                <w:szCs w:val="22"/>
                <w:lang w:val="en-US" w:eastAsia="zh-CN"/>
              </w:rPr>
              <w:t>可</w:t>
            </w:r>
            <w:r>
              <w:rPr>
                <w:rFonts w:hint="eastAsia" w:ascii="仿宋" w:hAnsi="仿宋" w:eastAsia="仿宋" w:cs="仿宋"/>
                <w:sz w:val="22"/>
                <w:szCs w:val="22"/>
                <w:lang w:eastAsia="zh-CN"/>
              </w:rPr>
              <w:t>实现真正的12导同步采样；</w:t>
            </w:r>
          </w:p>
          <w:p w14:paraId="37F49F76">
            <w:pPr>
              <w:adjustRightInd w:val="0"/>
              <w:snapToGrid w:val="0"/>
              <w:spacing w:line="460" w:lineRule="exact"/>
              <w:rPr>
                <w:rFonts w:hint="eastAsia" w:ascii="仿宋" w:hAnsi="仿宋" w:eastAsia="仿宋" w:cs="仿宋"/>
                <w:sz w:val="22"/>
                <w:szCs w:val="22"/>
                <w:lang w:eastAsia="zh-CN"/>
              </w:rPr>
            </w:pPr>
            <w:r>
              <w:rPr>
                <w:rFonts w:hint="eastAsia" w:ascii="仿宋" w:hAnsi="仿宋" w:eastAsia="仿宋" w:cs="仿宋"/>
                <w:sz w:val="22"/>
                <w:szCs w:val="22"/>
                <w:lang w:eastAsia="zh-CN"/>
              </w:rPr>
              <w:t xml:space="preserve"> 采用抗干扰技术，确保运动过程中基线稳定； 根据病人情况设定各种标准或自定义运动方案；分析过程同步显示1导、3导、6导或12导心电图；</w:t>
            </w:r>
          </w:p>
          <w:p w14:paraId="7C927602">
            <w:pPr>
              <w:adjustRightInd w:val="0"/>
              <w:snapToGrid w:val="0"/>
              <w:spacing w:line="460" w:lineRule="exact"/>
              <w:rPr>
                <w:rFonts w:hint="eastAsia" w:ascii="仿宋" w:hAnsi="仿宋" w:eastAsia="仿宋" w:cs="仿宋"/>
                <w:sz w:val="22"/>
                <w:szCs w:val="22"/>
                <w:lang w:eastAsia="zh-CN"/>
              </w:rPr>
            </w:pPr>
            <w:r>
              <w:rPr>
                <w:rFonts w:hint="eastAsia" w:ascii="仿宋" w:hAnsi="仿宋" w:eastAsia="仿宋" w:cs="仿宋"/>
                <w:sz w:val="22"/>
                <w:szCs w:val="22"/>
                <w:lang w:eastAsia="zh-CN"/>
              </w:rPr>
              <w:t xml:space="preserve">能冻结、存储、打印12导心电图数据，可输入血压值；自动分析12导ST段偏移，提供各导联ST段偏移值，心率及血压趋势图；在测试过程中，可随时观察12导ST段变化情况； </w:t>
            </w:r>
          </w:p>
          <w:p w14:paraId="131A3E7A">
            <w:pPr>
              <w:adjustRightInd w:val="0"/>
              <w:snapToGrid w:val="0"/>
              <w:spacing w:line="460" w:lineRule="exact"/>
              <w:rPr>
                <w:rFonts w:hint="eastAsia" w:ascii="仿宋" w:hAnsi="仿宋" w:eastAsia="仿宋" w:cs="仿宋"/>
                <w:sz w:val="22"/>
                <w:szCs w:val="22"/>
                <w:lang w:eastAsia="zh-CN"/>
              </w:rPr>
            </w:pPr>
            <w:r>
              <w:rPr>
                <w:rFonts w:hint="eastAsia" w:ascii="仿宋" w:hAnsi="仿宋" w:eastAsia="仿宋" w:cs="仿宋"/>
                <w:sz w:val="22"/>
                <w:szCs w:val="22"/>
                <w:lang w:eastAsia="zh-CN"/>
              </w:rPr>
              <w:t>跑台选用交流无刷静音电机，动力强劲、噪音低；可实时连接运动血压;</w:t>
            </w:r>
          </w:p>
          <w:p w14:paraId="289E991E">
            <w:pPr>
              <w:adjustRightInd w:val="0"/>
              <w:snapToGrid w:val="0"/>
              <w:spacing w:line="460" w:lineRule="exact"/>
              <w:rPr>
                <w:rFonts w:hint="eastAsia" w:ascii="仿宋" w:hAnsi="仿宋" w:eastAsia="仿宋" w:cs="宋体"/>
                <w:color w:val="auto"/>
                <w:kern w:val="0"/>
                <w:sz w:val="22"/>
                <w:lang w:val="en-US" w:eastAsia="zh-CN"/>
              </w:rPr>
            </w:pPr>
            <w:r>
              <w:rPr>
                <w:rFonts w:hint="eastAsia" w:ascii="仿宋" w:hAnsi="仿宋" w:eastAsia="仿宋" w:cs="仿宋"/>
                <w:sz w:val="22"/>
                <w:szCs w:val="22"/>
                <w:lang w:eastAsia="zh-CN"/>
              </w:rPr>
              <w:t>检测结果保存；数据库备份，两种测量模式：可测量同一测试者的运动前12导联静态心电图、12导联运动负荷测试心电图、易于作出运动前及运动中、运动后的心电图对比，可生成标准格式的电子报告，便于网络传输和会诊用，可无线控制心电采集盒和运动跑台</w:t>
            </w:r>
          </w:p>
        </w:tc>
      </w:tr>
      <w:tr w14:paraId="6311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B13E701">
            <w:pPr>
              <w:jc w:val="center"/>
              <w:textAlignment w:val="center"/>
              <w:rPr>
                <w:rFonts w:hint="eastAsia" w:ascii="仿宋" w:hAnsi="仿宋" w:eastAsia="仿宋" w:cs="宋体"/>
                <w:color w:val="auto"/>
                <w:kern w:val="0"/>
                <w:sz w:val="22"/>
                <w:lang w:val="en-US" w:eastAsia="zh-CN"/>
              </w:rPr>
            </w:pPr>
            <w:r>
              <w:rPr>
                <w:rFonts w:hint="eastAsia" w:ascii="仿宋" w:hAnsi="仿宋" w:eastAsia="仿宋" w:cs="宋体"/>
                <w:color w:val="000000" w:themeColor="text1"/>
                <w:kern w:val="0"/>
                <w:sz w:val="22"/>
                <w:lang w:val="en-US" w:eastAsia="zh-CN"/>
                <w14:textFill>
                  <w14:solidFill>
                    <w14:schemeClr w14:val="tx1"/>
                  </w14:solidFill>
                </w14:textFill>
              </w:rPr>
              <w:t>13.3.3</w:t>
            </w:r>
          </w:p>
        </w:tc>
        <w:tc>
          <w:tcPr>
            <w:tcW w:w="8027" w:type="dxa"/>
            <w:vAlign w:val="center"/>
          </w:tcPr>
          <w:p w14:paraId="57BDD3D0">
            <w:pPr>
              <w:adjustRightInd w:val="0"/>
              <w:snapToGrid w:val="0"/>
              <w:spacing w:line="460" w:lineRule="exact"/>
              <w:rPr>
                <w:rFonts w:hint="eastAsia" w:ascii="仿宋" w:hAnsi="仿宋" w:eastAsia="仿宋" w:cs="仿宋"/>
                <w:sz w:val="22"/>
                <w:szCs w:val="22"/>
                <w:lang w:eastAsia="zh-CN"/>
              </w:rPr>
            </w:pPr>
            <w:r>
              <w:rPr>
                <w:rFonts w:hint="eastAsia" w:ascii="仿宋" w:hAnsi="仿宋" w:eastAsia="仿宋" w:cs="仿宋"/>
                <w:sz w:val="22"/>
                <w:szCs w:val="22"/>
                <w:lang w:eastAsia="zh-CN"/>
              </w:rPr>
              <w:t>心电采集系统技术； USB接口传输;无线传输可选，保证数据的安全，稳定有效，频率响应: 0.05-100Hz，50Hz ；</w:t>
            </w:r>
          </w:p>
          <w:p w14:paraId="468CEB23">
            <w:pPr>
              <w:adjustRightInd w:val="0"/>
              <w:snapToGrid w:val="0"/>
              <w:spacing w:line="460" w:lineRule="exact"/>
              <w:rPr>
                <w:rFonts w:hint="eastAsia" w:ascii="仿宋" w:hAnsi="仿宋" w:eastAsia="仿宋" w:cs="仿宋"/>
                <w:sz w:val="22"/>
                <w:szCs w:val="22"/>
                <w:lang w:val="en-US" w:eastAsia="zh-CN"/>
              </w:rPr>
            </w:pPr>
            <w:r>
              <w:rPr>
                <w:rFonts w:hint="eastAsia" w:ascii="仿宋" w:hAnsi="仿宋" w:eastAsia="仿宋" w:cs="仿宋"/>
                <w:sz w:val="22"/>
                <w:szCs w:val="22"/>
                <w:lang w:eastAsia="zh-CN"/>
              </w:rPr>
              <w:t>抑制能力:≥60dB；</w:t>
            </w:r>
            <w:r>
              <w:rPr>
                <w:rFonts w:hint="eastAsia" w:ascii="仿宋" w:hAnsi="仿宋" w:eastAsia="仿宋" w:cs="仿宋"/>
                <w:sz w:val="22"/>
                <w:szCs w:val="22"/>
                <w:lang w:val="en-US" w:eastAsia="zh-CN"/>
              </w:rPr>
              <w:t xml:space="preserve"> </w:t>
            </w:r>
          </w:p>
          <w:p w14:paraId="0A34DFCA">
            <w:pPr>
              <w:adjustRightInd w:val="0"/>
              <w:snapToGrid w:val="0"/>
              <w:spacing w:line="460" w:lineRule="exact"/>
              <w:rPr>
                <w:rFonts w:hint="eastAsia" w:ascii="仿宋" w:hAnsi="仿宋" w:eastAsia="仿宋" w:cs="仿宋"/>
                <w:sz w:val="22"/>
                <w:szCs w:val="22"/>
                <w:lang w:eastAsia="zh-CN"/>
              </w:rPr>
            </w:pPr>
            <w:r>
              <w:rPr>
                <w:rFonts w:hint="eastAsia" w:ascii="仿宋" w:hAnsi="仿宋" w:eastAsia="仿宋" w:cs="仿宋"/>
                <w:sz w:val="22"/>
                <w:szCs w:val="22"/>
                <w:lang w:eastAsia="zh-CN"/>
              </w:rPr>
              <w:t>输入阻抗:&gt;6MΩ；</w:t>
            </w:r>
          </w:p>
          <w:p w14:paraId="203F89B7">
            <w:pPr>
              <w:adjustRightInd w:val="0"/>
              <w:snapToGrid w:val="0"/>
              <w:spacing w:line="460" w:lineRule="exact"/>
              <w:rPr>
                <w:rFonts w:hint="eastAsia" w:ascii="仿宋" w:hAnsi="仿宋" w:eastAsia="仿宋" w:cs="仿宋"/>
                <w:sz w:val="22"/>
                <w:szCs w:val="22"/>
                <w:lang w:eastAsia="zh-CN"/>
              </w:rPr>
            </w:pPr>
            <w:r>
              <w:rPr>
                <w:rFonts w:hint="eastAsia" w:ascii="仿宋" w:hAnsi="仿宋" w:eastAsia="仿宋" w:cs="仿宋"/>
                <w:sz w:val="22"/>
                <w:szCs w:val="22"/>
                <w:lang w:eastAsia="zh-CN"/>
              </w:rPr>
              <w:t>共模抑制比:≥90dB；</w:t>
            </w:r>
          </w:p>
          <w:p w14:paraId="6A3DF30F">
            <w:pPr>
              <w:adjustRightInd w:val="0"/>
              <w:snapToGrid w:val="0"/>
              <w:spacing w:line="460" w:lineRule="exact"/>
              <w:rPr>
                <w:rFonts w:hint="eastAsia" w:ascii="仿宋" w:hAnsi="仿宋" w:eastAsia="仿宋" w:cs="仿宋"/>
                <w:sz w:val="22"/>
                <w:szCs w:val="22"/>
                <w:lang w:eastAsia="zh-CN"/>
              </w:rPr>
            </w:pPr>
            <w:r>
              <w:rPr>
                <w:rFonts w:hint="eastAsia" w:ascii="仿宋" w:hAnsi="仿宋" w:eastAsia="仿宋" w:cs="仿宋"/>
                <w:sz w:val="22"/>
                <w:szCs w:val="22"/>
                <w:lang w:eastAsia="zh-CN"/>
              </w:rPr>
              <w:t>采样频率: ≥500Hz ；</w:t>
            </w:r>
          </w:p>
          <w:p w14:paraId="10772F04">
            <w:pPr>
              <w:adjustRightInd w:val="0"/>
              <w:snapToGrid w:val="0"/>
              <w:spacing w:line="460" w:lineRule="exact"/>
              <w:rPr>
                <w:rFonts w:hint="eastAsia" w:ascii="仿宋" w:hAnsi="仿宋" w:eastAsia="仿宋" w:cs="宋体"/>
                <w:color w:val="auto"/>
                <w:kern w:val="0"/>
                <w:sz w:val="22"/>
                <w:lang w:val="en-US" w:eastAsia="zh-CN"/>
              </w:rPr>
            </w:pPr>
            <w:r>
              <w:rPr>
                <w:rFonts w:hint="eastAsia" w:ascii="仿宋" w:hAnsi="仿宋" w:eastAsia="仿宋" w:cs="仿宋"/>
                <w:sz w:val="22"/>
                <w:szCs w:val="22"/>
                <w:lang w:eastAsia="zh-CN"/>
              </w:rPr>
              <w:t>导联系统：同步12导联、抗除颤保护功能</w:t>
            </w:r>
          </w:p>
        </w:tc>
      </w:tr>
      <w:tr w14:paraId="2A4B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B60B255">
            <w:pPr>
              <w:jc w:val="center"/>
              <w:textAlignment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13.4</w:t>
            </w:r>
          </w:p>
        </w:tc>
        <w:tc>
          <w:tcPr>
            <w:tcW w:w="8027" w:type="dxa"/>
            <w:vAlign w:val="center"/>
          </w:tcPr>
          <w:p w14:paraId="2C82C06C">
            <w:pPr>
              <w:adjustRightInd w:val="0"/>
              <w:snapToGrid w:val="0"/>
              <w:spacing w:line="460" w:lineRule="exact"/>
              <w:rPr>
                <w:rFonts w:hint="eastAsia" w:ascii="仿宋" w:hAnsi="仿宋" w:eastAsia="仿宋" w:cs="宋体"/>
                <w:color w:val="auto"/>
                <w:kern w:val="0"/>
                <w:sz w:val="22"/>
                <w:lang w:val="en-US" w:eastAsia="zh-CN"/>
              </w:rPr>
            </w:pPr>
            <w:r>
              <w:rPr>
                <w:rFonts w:hint="eastAsia" w:ascii="仿宋" w:hAnsi="仿宋" w:eastAsia="仿宋" w:cs="仿宋"/>
                <w:color w:val="auto"/>
                <w:sz w:val="22"/>
                <w:szCs w:val="22"/>
                <w:lang w:eastAsia="zh-CN"/>
              </w:rPr>
              <w:t>柔软防护衣、帽子、围脖、眼镜（</w:t>
            </w:r>
            <w:r>
              <w:rPr>
                <w:rFonts w:hint="eastAsia" w:ascii="仿宋" w:hAnsi="仿宋" w:eastAsia="仿宋" w:cs="仿宋"/>
                <w:color w:val="auto"/>
                <w:sz w:val="22"/>
                <w:szCs w:val="22"/>
                <w:highlight w:val="none"/>
                <w:lang w:val="en-US" w:eastAsia="zh-CN"/>
              </w:rPr>
              <w:t>符合国家防护要求的防护</w:t>
            </w:r>
            <w:r>
              <w:rPr>
                <w:rFonts w:hint="eastAsia" w:ascii="仿宋" w:hAnsi="仿宋" w:eastAsia="仿宋" w:cs="仿宋"/>
                <w:color w:val="auto"/>
                <w:sz w:val="22"/>
                <w:szCs w:val="22"/>
                <w:lang w:eastAsia="zh-CN"/>
              </w:rPr>
              <w:t>原材料）：</w:t>
            </w:r>
            <w:r>
              <w:rPr>
                <w:rFonts w:hint="eastAsia" w:ascii="仿宋" w:hAnsi="仿宋" w:eastAsia="仿宋" w:cs="仿宋"/>
                <w:color w:val="auto"/>
                <w:sz w:val="22"/>
                <w:szCs w:val="22"/>
                <w:lang w:val="en-US" w:eastAsia="zh-CN"/>
              </w:rPr>
              <w:t>4</w:t>
            </w:r>
            <w:r>
              <w:rPr>
                <w:rFonts w:hint="eastAsia" w:ascii="仿宋" w:hAnsi="仿宋" w:eastAsia="仿宋" w:cs="仿宋"/>
                <w:color w:val="auto"/>
                <w:sz w:val="22"/>
                <w:szCs w:val="22"/>
                <w:lang w:eastAsia="zh-CN"/>
              </w:rPr>
              <w:t>套</w:t>
            </w:r>
          </w:p>
        </w:tc>
      </w:tr>
      <w:tr w14:paraId="1AC7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41EFBAC9">
            <w:pPr>
              <w:jc w:val="center"/>
              <w:textAlignment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13.4.1</w:t>
            </w:r>
          </w:p>
        </w:tc>
        <w:tc>
          <w:tcPr>
            <w:tcW w:w="8027" w:type="dxa"/>
            <w:vAlign w:val="center"/>
          </w:tcPr>
          <w:p w14:paraId="5216C5AD">
            <w:pPr>
              <w:adjustRightInd w:val="0"/>
              <w:snapToGrid w:val="0"/>
              <w:spacing w:line="460" w:lineRule="exact"/>
              <w:rPr>
                <w:rFonts w:hint="eastAsia" w:ascii="仿宋" w:hAnsi="仿宋" w:eastAsia="仿宋" w:cs="仿宋"/>
                <w:color w:val="auto"/>
                <w:sz w:val="22"/>
                <w:szCs w:val="22"/>
                <w:lang w:eastAsia="zh-CN"/>
              </w:rPr>
            </w:pPr>
            <w:r>
              <w:rPr>
                <w:rFonts w:hint="eastAsia" w:ascii="仿宋" w:hAnsi="仿宋" w:eastAsia="仿宋" w:cs="仿宋"/>
                <w:color w:val="auto"/>
                <w:sz w:val="22"/>
                <w:szCs w:val="22"/>
                <w:highlight w:val="none"/>
                <w:lang w:val="en-US" w:eastAsia="zh-CN"/>
              </w:rPr>
              <w:t>符合国家防护要求的防护</w:t>
            </w:r>
            <w:r>
              <w:rPr>
                <w:rFonts w:hint="eastAsia" w:ascii="仿宋" w:hAnsi="仿宋" w:eastAsia="仿宋" w:cs="仿宋"/>
                <w:color w:val="auto"/>
                <w:sz w:val="22"/>
                <w:szCs w:val="22"/>
                <w:lang w:eastAsia="zh-CN"/>
              </w:rPr>
              <w:t>原材料、超柔软防护材料,防护性能极佳，铅分布均匀。</w:t>
            </w:r>
          </w:p>
          <w:p w14:paraId="295C3FC3">
            <w:pPr>
              <w:adjustRightInd w:val="0"/>
              <w:snapToGrid w:val="0"/>
              <w:spacing w:line="460" w:lineRule="exact"/>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铅衣、铅胶帽、铅胶围领防护当量</w:t>
            </w:r>
            <w:r>
              <w:rPr>
                <w:rFonts w:hint="eastAsia" w:ascii="仿宋" w:hAnsi="仿宋" w:eastAsia="仿宋" w:cs="仿宋"/>
                <w:sz w:val="22"/>
                <w:szCs w:val="22"/>
                <w:lang w:eastAsia="zh-CN"/>
              </w:rPr>
              <w:t>≥</w:t>
            </w:r>
            <w:r>
              <w:rPr>
                <w:rFonts w:hint="eastAsia" w:ascii="仿宋" w:hAnsi="仿宋" w:eastAsia="仿宋" w:cs="仿宋"/>
                <w:color w:val="auto"/>
                <w:sz w:val="22"/>
                <w:szCs w:val="22"/>
                <w:lang w:eastAsia="zh-CN"/>
              </w:rPr>
              <w:t>0.5mmpb</w:t>
            </w:r>
          </w:p>
          <w:p w14:paraId="5F4D18CB">
            <w:pPr>
              <w:adjustRightInd w:val="0"/>
              <w:snapToGrid w:val="0"/>
              <w:spacing w:line="460" w:lineRule="exact"/>
              <w:rPr>
                <w:rFonts w:hint="eastAsia" w:ascii="仿宋" w:hAnsi="仿宋" w:eastAsia="仿宋" w:cs="宋体"/>
                <w:color w:val="auto"/>
                <w:kern w:val="0"/>
                <w:sz w:val="22"/>
                <w:lang w:val="en-US" w:eastAsia="zh-CN"/>
              </w:rPr>
            </w:pPr>
            <w:r>
              <w:rPr>
                <w:rFonts w:hint="eastAsia" w:ascii="仿宋" w:hAnsi="仿宋" w:eastAsia="仿宋" w:cs="仿宋"/>
                <w:color w:val="auto"/>
                <w:sz w:val="22"/>
                <w:szCs w:val="22"/>
                <w:lang w:eastAsia="zh-CN"/>
              </w:rPr>
              <w:t>铅眼镜正面及侧面防护当量</w:t>
            </w:r>
            <w:r>
              <w:rPr>
                <w:rFonts w:hint="eastAsia" w:ascii="仿宋" w:hAnsi="仿宋" w:eastAsia="仿宋" w:cs="仿宋"/>
                <w:sz w:val="22"/>
                <w:szCs w:val="22"/>
                <w:lang w:eastAsia="zh-CN"/>
              </w:rPr>
              <w:t>≥</w:t>
            </w:r>
            <w:r>
              <w:rPr>
                <w:rFonts w:hint="eastAsia" w:ascii="仿宋" w:hAnsi="仿宋" w:eastAsia="仿宋" w:cs="仿宋"/>
                <w:color w:val="auto"/>
                <w:sz w:val="22"/>
                <w:szCs w:val="22"/>
                <w:lang w:eastAsia="zh-CN"/>
              </w:rPr>
              <w:t>0.5mmpb</w:t>
            </w:r>
          </w:p>
        </w:tc>
      </w:tr>
      <w:tr w14:paraId="5BAB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F34A43E">
            <w:pPr>
              <w:jc w:val="center"/>
              <w:textAlignment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13.5</w:t>
            </w:r>
          </w:p>
        </w:tc>
        <w:tc>
          <w:tcPr>
            <w:tcW w:w="8027" w:type="dxa"/>
            <w:vAlign w:val="center"/>
          </w:tcPr>
          <w:p w14:paraId="4BD1D648">
            <w:pPr>
              <w:adjustRightInd w:val="0"/>
              <w:snapToGrid w:val="0"/>
              <w:spacing w:line="460" w:lineRule="exact"/>
              <w:rPr>
                <w:rFonts w:hint="eastAsia" w:ascii="仿宋" w:hAnsi="仿宋" w:eastAsia="仿宋" w:cs="宋体"/>
                <w:color w:val="auto"/>
                <w:kern w:val="0"/>
                <w:sz w:val="22"/>
                <w:lang w:val="en-US" w:eastAsia="zh-CN"/>
              </w:rPr>
            </w:pPr>
            <w:r>
              <w:rPr>
                <w:rFonts w:hint="eastAsia" w:ascii="仿宋" w:hAnsi="仿宋" w:eastAsia="仿宋" w:cs="仿宋"/>
                <w:color w:val="auto"/>
                <w:sz w:val="22"/>
                <w:szCs w:val="22"/>
                <w:lang w:eastAsia="zh-CN"/>
              </w:rPr>
              <w:t>超</w:t>
            </w:r>
            <w:r>
              <w:rPr>
                <w:rFonts w:hint="eastAsia" w:ascii="仿宋" w:hAnsi="仿宋" w:eastAsia="仿宋" w:cs="仿宋"/>
                <w:color w:val="auto"/>
                <w:sz w:val="22"/>
                <w:szCs w:val="22"/>
                <w:lang w:val="en-US" w:eastAsia="zh-CN"/>
              </w:rPr>
              <w:t>柔软</w:t>
            </w:r>
            <w:r>
              <w:rPr>
                <w:rFonts w:hint="eastAsia" w:ascii="仿宋" w:hAnsi="仿宋" w:eastAsia="仿宋" w:cs="仿宋"/>
                <w:color w:val="auto"/>
                <w:sz w:val="22"/>
                <w:szCs w:val="22"/>
                <w:lang w:eastAsia="zh-CN"/>
              </w:rPr>
              <w:t>铅防护手套（</w:t>
            </w:r>
            <w:r>
              <w:rPr>
                <w:rFonts w:hint="eastAsia" w:ascii="仿宋" w:hAnsi="仿宋" w:eastAsia="仿宋" w:cs="仿宋"/>
                <w:color w:val="auto"/>
                <w:sz w:val="22"/>
                <w:szCs w:val="22"/>
                <w:highlight w:val="none"/>
                <w:lang w:val="en-US" w:eastAsia="zh-CN"/>
              </w:rPr>
              <w:t>符合国家防护要求</w:t>
            </w:r>
            <w:r>
              <w:rPr>
                <w:rFonts w:hint="eastAsia" w:ascii="仿宋" w:hAnsi="仿宋" w:eastAsia="仿宋" w:cs="仿宋"/>
                <w:color w:val="auto"/>
                <w:sz w:val="22"/>
                <w:szCs w:val="22"/>
                <w:lang w:eastAsia="zh-CN"/>
              </w:rPr>
              <w:t>）：2双</w:t>
            </w:r>
          </w:p>
        </w:tc>
      </w:tr>
      <w:tr w14:paraId="011F6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DEC9BB0">
            <w:pPr>
              <w:jc w:val="center"/>
              <w:textAlignment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13.5.1</w:t>
            </w:r>
          </w:p>
        </w:tc>
        <w:tc>
          <w:tcPr>
            <w:tcW w:w="8027" w:type="dxa"/>
            <w:vAlign w:val="center"/>
          </w:tcPr>
          <w:p w14:paraId="4C34F39D">
            <w:pPr>
              <w:adjustRightInd w:val="0"/>
              <w:snapToGrid w:val="0"/>
              <w:spacing w:line="460" w:lineRule="exact"/>
              <w:rPr>
                <w:rFonts w:hint="eastAsia" w:ascii="仿宋" w:hAnsi="仿宋" w:eastAsia="仿宋" w:cs="宋体"/>
                <w:color w:val="auto"/>
                <w:kern w:val="0"/>
                <w:sz w:val="22"/>
                <w:lang w:val="en-US" w:eastAsia="zh-CN"/>
              </w:rPr>
            </w:pPr>
            <w:r>
              <w:rPr>
                <w:rFonts w:hint="eastAsia" w:ascii="仿宋" w:hAnsi="仿宋" w:eastAsia="仿宋" w:cs="仿宋"/>
                <w:color w:val="auto"/>
                <w:sz w:val="22"/>
                <w:szCs w:val="22"/>
                <w:lang w:eastAsia="zh-CN"/>
              </w:rPr>
              <w:t>原装</w:t>
            </w:r>
            <w:r>
              <w:rPr>
                <w:rFonts w:hint="eastAsia" w:ascii="仿宋" w:hAnsi="仿宋" w:eastAsia="仿宋" w:cs="仿宋"/>
                <w:color w:val="auto"/>
                <w:sz w:val="22"/>
                <w:szCs w:val="22"/>
                <w:highlight w:val="none"/>
                <w:lang w:val="en-US" w:eastAsia="zh-CN"/>
              </w:rPr>
              <w:t>符合国家防护要求的</w:t>
            </w:r>
            <w:r>
              <w:rPr>
                <w:rFonts w:hint="eastAsia" w:ascii="仿宋" w:hAnsi="仿宋" w:eastAsia="仿宋" w:cs="仿宋"/>
                <w:color w:val="auto"/>
                <w:sz w:val="22"/>
                <w:szCs w:val="22"/>
                <w:lang w:eastAsia="zh-CN"/>
              </w:rPr>
              <w:t>超薄铅手套、五指型护士打针时使用</w:t>
            </w:r>
          </w:p>
        </w:tc>
      </w:tr>
      <w:tr w14:paraId="085B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E76AA6B">
            <w:pPr>
              <w:jc w:val="center"/>
              <w:textAlignment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13.6</w:t>
            </w:r>
          </w:p>
        </w:tc>
        <w:tc>
          <w:tcPr>
            <w:tcW w:w="8027" w:type="dxa"/>
            <w:vAlign w:val="center"/>
          </w:tcPr>
          <w:p w14:paraId="2A021669">
            <w:pPr>
              <w:adjustRightInd w:val="0"/>
              <w:snapToGrid w:val="0"/>
              <w:spacing w:line="460" w:lineRule="exact"/>
              <w:rPr>
                <w:rFonts w:hint="eastAsia" w:ascii="仿宋" w:hAnsi="仿宋" w:eastAsia="仿宋" w:cs="宋体"/>
                <w:color w:val="auto"/>
                <w:kern w:val="0"/>
                <w:sz w:val="22"/>
                <w:lang w:val="en-US" w:eastAsia="zh-CN"/>
              </w:rPr>
            </w:pPr>
            <w:r>
              <w:rPr>
                <w:rFonts w:hint="eastAsia" w:ascii="仿宋" w:hAnsi="仿宋" w:eastAsia="仿宋" w:cs="仿宋"/>
                <w:color w:val="auto"/>
                <w:sz w:val="22"/>
                <w:szCs w:val="22"/>
                <w:lang w:eastAsia="zh-CN"/>
              </w:rPr>
              <w:t>铅玻璃注射防护器：3个</w:t>
            </w:r>
          </w:p>
        </w:tc>
      </w:tr>
      <w:tr w14:paraId="10EC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2C50C78">
            <w:pPr>
              <w:jc w:val="center"/>
              <w:textAlignment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13.6.1</w:t>
            </w:r>
          </w:p>
        </w:tc>
        <w:tc>
          <w:tcPr>
            <w:tcW w:w="8027" w:type="dxa"/>
            <w:vAlign w:val="center"/>
          </w:tcPr>
          <w:p w14:paraId="0B379C83">
            <w:pPr>
              <w:adjustRightInd w:val="0"/>
              <w:snapToGrid w:val="0"/>
              <w:spacing w:line="460" w:lineRule="exact"/>
              <w:rPr>
                <w:rFonts w:hint="eastAsia" w:ascii="仿宋" w:hAnsi="仿宋" w:eastAsia="仿宋" w:cs="宋体"/>
                <w:color w:val="auto"/>
                <w:kern w:val="0"/>
                <w:sz w:val="22"/>
                <w:lang w:val="en-US" w:eastAsia="zh-CN"/>
              </w:rPr>
            </w:pP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lang w:eastAsia="zh-CN"/>
              </w:rPr>
              <w:t>60度全透明可视注射器铅玻璃屏蔽套，高密度铅玻璃屏蔽铅当量为2.5mm</w:t>
            </w:r>
            <w:r>
              <w:rPr>
                <w:rFonts w:hint="eastAsia" w:ascii="仿宋" w:hAnsi="仿宋" w:eastAsia="仿宋" w:cs="仿宋"/>
                <w:color w:val="auto"/>
                <w:sz w:val="22"/>
                <w:szCs w:val="22"/>
                <w:lang w:val="en-US" w:eastAsia="zh-CN"/>
              </w:rPr>
              <w:t>Pb</w:t>
            </w:r>
            <w:r>
              <w:rPr>
                <w:rFonts w:hint="eastAsia" w:ascii="仿宋" w:hAnsi="仿宋" w:eastAsia="仿宋" w:cs="仿宋"/>
                <w:color w:val="auto"/>
                <w:sz w:val="22"/>
                <w:szCs w:val="22"/>
                <w:lang w:eastAsia="zh-CN"/>
              </w:rPr>
              <w:t>.可适用大多数1、3、5、10ml注射器</w:t>
            </w:r>
          </w:p>
        </w:tc>
      </w:tr>
      <w:tr w14:paraId="7707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7918CAB">
            <w:pPr>
              <w:jc w:val="center"/>
              <w:textAlignment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13.7</w:t>
            </w:r>
          </w:p>
        </w:tc>
        <w:tc>
          <w:tcPr>
            <w:tcW w:w="8027" w:type="dxa"/>
            <w:vAlign w:val="center"/>
          </w:tcPr>
          <w:p w14:paraId="75FB5478">
            <w:pPr>
              <w:adjustRightInd w:val="0"/>
              <w:snapToGrid w:val="0"/>
              <w:spacing w:line="460" w:lineRule="exact"/>
              <w:rPr>
                <w:rFonts w:hint="eastAsia" w:ascii="仿宋" w:hAnsi="仿宋" w:eastAsia="仿宋" w:cs="宋体"/>
                <w:color w:val="auto"/>
                <w:kern w:val="0"/>
                <w:sz w:val="22"/>
                <w:lang w:val="en-US" w:eastAsia="zh-CN"/>
              </w:rPr>
            </w:pPr>
            <w:r>
              <w:rPr>
                <w:rFonts w:hint="eastAsia" w:ascii="仿宋" w:hAnsi="仿宋" w:eastAsia="仿宋" w:cs="仿宋"/>
                <w:color w:val="auto"/>
                <w:sz w:val="22"/>
                <w:szCs w:val="22"/>
                <w:lang w:eastAsia="zh-CN"/>
              </w:rPr>
              <w:t>淋洗铅罐：4个</w:t>
            </w:r>
          </w:p>
        </w:tc>
      </w:tr>
      <w:tr w14:paraId="398F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15EA21E4">
            <w:pPr>
              <w:jc w:val="center"/>
              <w:textAlignment w:val="center"/>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13.7.1</w:t>
            </w:r>
          </w:p>
        </w:tc>
        <w:tc>
          <w:tcPr>
            <w:tcW w:w="8027" w:type="dxa"/>
            <w:vAlign w:val="center"/>
          </w:tcPr>
          <w:p w14:paraId="6015BF00">
            <w:pPr>
              <w:adjustRightInd w:val="0"/>
              <w:snapToGrid w:val="0"/>
              <w:spacing w:line="460" w:lineRule="exact"/>
              <w:rPr>
                <w:rFonts w:hint="eastAsia" w:ascii="仿宋" w:hAnsi="仿宋" w:eastAsia="仿宋" w:cs="宋体"/>
                <w:color w:val="auto"/>
                <w:kern w:val="0"/>
                <w:sz w:val="22"/>
                <w:lang w:val="en-US" w:eastAsia="zh-CN"/>
              </w:rPr>
            </w:pPr>
            <w:r>
              <w:rPr>
                <w:rFonts w:hint="eastAsia" w:ascii="仿宋" w:hAnsi="仿宋" w:eastAsia="仿宋" w:cs="仿宋"/>
                <w:color w:val="auto"/>
                <w:sz w:val="22"/>
                <w:szCs w:val="22"/>
                <w:lang w:eastAsia="zh-CN"/>
              </w:rPr>
              <w:t>与401药瓶配套，配合钼锝发生器淋洗稀释原液；采用钨镍合金棒加工而成，罐体与盖之间有凹凸梯口，上盖与下罐体接触部位内嵌磁铁，封闭严密，不易漏线。使用方便，防护效果佳；铅合金淋洗铅罐内外采用优质不锈钢材料，采用一次性浇注纯液态铅成型技术，罐体和盖之间都带有凹凸型梯口，不易漏线</w:t>
            </w:r>
          </w:p>
        </w:tc>
      </w:tr>
      <w:tr w14:paraId="2BD0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616F737">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auto"/>
                <w:kern w:val="0"/>
                <w:sz w:val="22"/>
                <w:szCs w:val="22"/>
                <w:lang w:val="en-US" w:eastAsia="zh-CN"/>
              </w:rPr>
              <w:t>13.8</w:t>
            </w:r>
          </w:p>
        </w:tc>
        <w:tc>
          <w:tcPr>
            <w:tcW w:w="8027" w:type="dxa"/>
            <w:vAlign w:val="center"/>
          </w:tcPr>
          <w:p w14:paraId="52340544">
            <w:pPr>
              <w:adjustRightInd w:val="0"/>
              <w:snapToGrid w:val="0"/>
              <w:spacing w:line="460" w:lineRule="exact"/>
              <w:rPr>
                <w:rFonts w:hint="eastAsia" w:ascii="仿宋" w:hAnsi="仿宋" w:eastAsia="仿宋" w:cs="宋体"/>
                <w:color w:val="auto"/>
                <w:kern w:val="0"/>
                <w:sz w:val="22"/>
                <w:lang w:val="en-US" w:eastAsia="zh-CN"/>
              </w:rPr>
            </w:pPr>
            <w:r>
              <w:rPr>
                <w:rFonts w:hint="eastAsia" w:ascii="仿宋" w:hAnsi="仿宋" w:eastAsia="仿宋" w:cs="仿宋"/>
                <w:color w:val="auto"/>
                <w:sz w:val="22"/>
                <w:szCs w:val="22"/>
              </w:rPr>
              <w:t>储源用铅罐</w:t>
            </w:r>
            <w:r>
              <w:rPr>
                <w:rFonts w:hint="eastAsia" w:ascii="仿宋" w:hAnsi="仿宋" w:eastAsia="仿宋" w:cs="仿宋"/>
                <w:color w:val="auto"/>
                <w:sz w:val="22"/>
                <w:szCs w:val="22"/>
                <w:lang w:eastAsia="zh-CN"/>
              </w:rPr>
              <w:t>：2个</w:t>
            </w:r>
          </w:p>
        </w:tc>
      </w:tr>
      <w:tr w14:paraId="76F49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5F92B83A">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auto"/>
                <w:kern w:val="0"/>
                <w:sz w:val="22"/>
                <w:szCs w:val="22"/>
                <w:lang w:val="en-US" w:eastAsia="zh-CN"/>
              </w:rPr>
              <w:t>13.8.1</w:t>
            </w:r>
          </w:p>
        </w:tc>
        <w:tc>
          <w:tcPr>
            <w:tcW w:w="8027" w:type="dxa"/>
            <w:vAlign w:val="center"/>
          </w:tcPr>
          <w:p w14:paraId="04A21BC4">
            <w:pPr>
              <w:adjustRightInd w:val="0"/>
              <w:snapToGrid w:val="0"/>
              <w:spacing w:line="460" w:lineRule="exact"/>
              <w:rPr>
                <w:rFonts w:hint="eastAsia" w:ascii="仿宋" w:hAnsi="仿宋" w:eastAsia="仿宋" w:cs="宋体"/>
                <w:color w:val="auto"/>
                <w:kern w:val="0"/>
                <w:sz w:val="22"/>
                <w:lang w:val="en-US" w:eastAsia="zh-CN"/>
              </w:rPr>
            </w:pPr>
            <w:r>
              <w:rPr>
                <w:rFonts w:hint="eastAsia" w:ascii="仿宋" w:hAnsi="仿宋" w:eastAsia="仿宋" w:cs="仿宋"/>
                <w:color w:val="auto"/>
                <w:sz w:val="22"/>
                <w:szCs w:val="22"/>
                <w:lang w:eastAsia="zh-CN"/>
              </w:rPr>
              <w:t>规格：</w:t>
            </w:r>
            <w:r>
              <w:rPr>
                <w:rFonts w:hint="eastAsia" w:ascii="仿宋" w:hAnsi="仿宋" w:eastAsia="仿宋" w:cs="仿宋"/>
                <w:sz w:val="22"/>
                <w:szCs w:val="22"/>
                <w:lang w:eastAsia="zh-CN"/>
              </w:rPr>
              <w:t>≥</w:t>
            </w:r>
            <w:r>
              <w:rPr>
                <w:rFonts w:hint="eastAsia" w:ascii="仿宋" w:hAnsi="仿宋" w:eastAsia="仿宋" w:cs="仿宋"/>
                <w:color w:val="auto"/>
                <w:sz w:val="22"/>
                <w:szCs w:val="22"/>
              </w:rPr>
              <w:t>72</w:t>
            </w:r>
            <w:r>
              <w:rPr>
                <w:rFonts w:hint="eastAsia" w:ascii="仿宋" w:hAnsi="仿宋" w:eastAsia="仿宋" w:cs="仿宋"/>
                <w:color w:val="auto"/>
                <w:sz w:val="22"/>
                <w:szCs w:val="22"/>
                <w:lang w:val="en-US" w:eastAsia="zh-CN"/>
              </w:rPr>
              <w:t>mm</w:t>
            </w:r>
            <w:r>
              <w:rPr>
                <w:rFonts w:hint="eastAsia" w:ascii="仿宋" w:hAnsi="仿宋" w:eastAsia="仿宋" w:cs="仿宋"/>
                <w:color w:val="auto"/>
                <w:sz w:val="22"/>
                <w:szCs w:val="22"/>
              </w:rPr>
              <w:t>×120</w:t>
            </w:r>
            <w:r>
              <w:rPr>
                <w:rFonts w:hint="eastAsia" w:ascii="仿宋" w:hAnsi="仿宋" w:eastAsia="仿宋" w:cs="仿宋"/>
                <w:color w:val="auto"/>
                <w:sz w:val="22"/>
                <w:szCs w:val="22"/>
                <w:lang w:val="en-US" w:eastAsia="zh-CN"/>
              </w:rPr>
              <w:t xml:space="preserve">mm </w:t>
            </w:r>
            <w:r>
              <w:rPr>
                <w:rFonts w:hint="eastAsia" w:ascii="仿宋" w:hAnsi="仿宋" w:eastAsia="仿宋" w:cs="仿宋"/>
                <w:color w:val="auto"/>
                <w:sz w:val="22"/>
                <w:szCs w:val="22"/>
              </w:rPr>
              <w:t>铅当量：</w:t>
            </w:r>
            <w:r>
              <w:rPr>
                <w:rFonts w:hint="eastAsia" w:ascii="仿宋" w:hAnsi="仿宋" w:eastAsia="仿宋" w:cs="仿宋"/>
                <w:sz w:val="22"/>
                <w:szCs w:val="22"/>
                <w:lang w:eastAsia="zh-CN"/>
              </w:rPr>
              <w:t>≥</w:t>
            </w:r>
            <w:r>
              <w:rPr>
                <w:rFonts w:hint="eastAsia" w:ascii="仿宋" w:hAnsi="仿宋" w:eastAsia="仿宋" w:cs="仿宋"/>
                <w:color w:val="auto"/>
                <w:sz w:val="22"/>
                <w:szCs w:val="22"/>
              </w:rPr>
              <w:t>20mmpb</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内外为优质不锈钢装饰，采用一次性浇注纯液态铅成型技术，罐体和盖之间都带有凹凸型梯口，不易漏线。可根据用户所使用的药瓶大小制作，配有精致纯不锈钢提手，使用方便，防护效果佳</w:t>
            </w:r>
          </w:p>
        </w:tc>
      </w:tr>
      <w:tr w14:paraId="1CA2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100DEB81">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auto"/>
                <w:kern w:val="0"/>
                <w:sz w:val="22"/>
                <w:szCs w:val="22"/>
                <w:lang w:val="en-US" w:eastAsia="zh-CN"/>
              </w:rPr>
              <w:t>13.9</w:t>
            </w:r>
          </w:p>
        </w:tc>
        <w:tc>
          <w:tcPr>
            <w:tcW w:w="8027" w:type="dxa"/>
            <w:vAlign w:val="center"/>
          </w:tcPr>
          <w:p w14:paraId="03FE4E9A">
            <w:pPr>
              <w:adjustRightInd w:val="0"/>
              <w:snapToGrid w:val="0"/>
              <w:spacing w:line="460" w:lineRule="exact"/>
              <w:rPr>
                <w:rFonts w:hint="eastAsia" w:ascii="仿宋" w:hAnsi="仿宋" w:eastAsia="仿宋" w:cs="宋体"/>
                <w:color w:val="auto"/>
                <w:kern w:val="0"/>
                <w:sz w:val="22"/>
                <w:lang w:val="en-US" w:eastAsia="zh-CN"/>
              </w:rPr>
            </w:pPr>
            <w:r>
              <w:rPr>
                <w:rFonts w:hint="eastAsia" w:ascii="仿宋" w:hAnsi="仿宋" w:eastAsia="仿宋" w:cs="仿宋"/>
                <w:color w:val="auto"/>
                <w:sz w:val="22"/>
                <w:szCs w:val="22"/>
              </w:rPr>
              <w:t>防护屏风</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1个</w:t>
            </w:r>
          </w:p>
        </w:tc>
      </w:tr>
      <w:tr w14:paraId="6E66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53267A53">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auto"/>
                <w:kern w:val="0"/>
                <w:sz w:val="22"/>
                <w:szCs w:val="22"/>
                <w:lang w:val="en-US" w:eastAsia="zh-CN"/>
              </w:rPr>
              <w:t>13.9.1</w:t>
            </w:r>
          </w:p>
        </w:tc>
        <w:tc>
          <w:tcPr>
            <w:tcW w:w="8027" w:type="dxa"/>
            <w:vAlign w:val="center"/>
          </w:tcPr>
          <w:p w14:paraId="215F00D2">
            <w:pPr>
              <w:adjustRightInd w:val="0"/>
              <w:snapToGrid w:val="0"/>
              <w:spacing w:line="460" w:lineRule="exact"/>
              <w:rPr>
                <w:rFonts w:hint="eastAsia" w:ascii="仿宋" w:hAnsi="仿宋" w:eastAsia="仿宋" w:cs="仿宋"/>
                <w:color w:val="auto"/>
                <w:sz w:val="22"/>
                <w:szCs w:val="22"/>
              </w:rPr>
            </w:pPr>
            <w:r>
              <w:rPr>
                <w:rFonts w:hint="eastAsia" w:ascii="仿宋" w:hAnsi="仿宋" w:eastAsia="仿宋" w:cs="仿宋"/>
                <w:color w:val="auto"/>
                <w:sz w:val="22"/>
                <w:szCs w:val="22"/>
              </w:rPr>
              <w:t>铅防护屏具有便于移动，灵活使用的特点</w:t>
            </w:r>
            <w:r>
              <w:rPr>
                <w:rFonts w:hint="eastAsia" w:ascii="仿宋" w:hAnsi="仿宋" w:eastAsia="仿宋" w:cs="仿宋"/>
                <w:color w:val="auto"/>
                <w:sz w:val="22"/>
                <w:szCs w:val="22"/>
                <w:lang w:val="en-US" w:eastAsia="zh-CN"/>
              </w:rPr>
              <w:t>,</w:t>
            </w:r>
            <w:r>
              <w:rPr>
                <w:rFonts w:hint="eastAsia" w:ascii="仿宋" w:hAnsi="仿宋" w:eastAsia="仿宋" w:cs="仿宋"/>
                <w:color w:val="auto"/>
                <w:sz w:val="22"/>
                <w:szCs w:val="22"/>
              </w:rPr>
              <w:t>提供标准的铅防护当量（≥3mmPb）；</w:t>
            </w:r>
          </w:p>
          <w:p w14:paraId="329C3632">
            <w:pPr>
              <w:adjustRightInd w:val="0"/>
              <w:snapToGrid w:val="0"/>
              <w:spacing w:line="460" w:lineRule="exact"/>
              <w:rPr>
                <w:rFonts w:hint="eastAsia" w:ascii="仿宋" w:hAnsi="仿宋" w:eastAsia="仿宋" w:cs="宋体"/>
                <w:color w:val="auto"/>
                <w:kern w:val="0"/>
                <w:sz w:val="22"/>
                <w:lang w:val="en-US" w:eastAsia="zh-CN"/>
              </w:rPr>
            </w:pPr>
            <w:r>
              <w:rPr>
                <w:rFonts w:hint="eastAsia" w:ascii="仿宋" w:hAnsi="仿宋" w:eastAsia="仿宋" w:cs="仿宋"/>
                <w:color w:val="auto"/>
                <w:sz w:val="22"/>
                <w:szCs w:val="22"/>
              </w:rPr>
              <w:t>配转动灵活的万向承重脚轮；规格：</w:t>
            </w:r>
            <w:r>
              <w:rPr>
                <w:rFonts w:hint="eastAsia" w:ascii="仿宋" w:hAnsi="仿宋" w:eastAsia="仿宋" w:cs="仿宋"/>
                <w:sz w:val="22"/>
                <w:szCs w:val="22"/>
                <w:lang w:eastAsia="zh-CN"/>
              </w:rPr>
              <w:t>≥</w:t>
            </w:r>
            <w:r>
              <w:rPr>
                <w:rFonts w:hint="eastAsia" w:ascii="仿宋" w:hAnsi="仿宋" w:eastAsia="仿宋" w:cs="仿宋"/>
                <w:color w:val="auto"/>
                <w:sz w:val="22"/>
                <w:szCs w:val="22"/>
              </w:rPr>
              <w:t>1000</w:t>
            </w:r>
            <w:r>
              <w:rPr>
                <w:rFonts w:hint="eastAsia" w:ascii="仿宋" w:hAnsi="仿宋" w:eastAsia="仿宋" w:cs="仿宋"/>
                <w:color w:val="auto"/>
                <w:sz w:val="22"/>
                <w:szCs w:val="22"/>
                <w:lang w:val="en-US" w:eastAsia="zh-CN"/>
              </w:rPr>
              <w:t>mm</w:t>
            </w:r>
            <w:r>
              <w:rPr>
                <w:rFonts w:hint="eastAsia" w:ascii="仿宋" w:hAnsi="仿宋" w:eastAsia="仿宋" w:cs="仿宋"/>
                <w:color w:val="auto"/>
                <w:sz w:val="22"/>
                <w:szCs w:val="22"/>
              </w:rPr>
              <w:t>*1800</w:t>
            </w:r>
            <w:r>
              <w:rPr>
                <w:rFonts w:hint="eastAsia" w:ascii="仿宋" w:hAnsi="仿宋" w:eastAsia="仿宋" w:cs="仿宋"/>
                <w:color w:val="auto"/>
                <w:sz w:val="22"/>
                <w:szCs w:val="22"/>
                <w:lang w:val="en-US" w:eastAsia="zh-CN"/>
              </w:rPr>
              <w:t>mm</w:t>
            </w:r>
            <w:r>
              <w:rPr>
                <w:rFonts w:hint="eastAsia" w:ascii="仿宋" w:hAnsi="仿宋" w:eastAsia="仿宋" w:cs="仿宋"/>
                <w:color w:val="auto"/>
                <w:sz w:val="22"/>
                <w:szCs w:val="22"/>
              </w:rPr>
              <w:t xml:space="preserve"> </w:t>
            </w:r>
          </w:p>
        </w:tc>
      </w:tr>
      <w:tr w14:paraId="7C45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1513477C">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auto"/>
                <w:kern w:val="0"/>
                <w:sz w:val="22"/>
                <w:szCs w:val="22"/>
                <w:lang w:val="en-US" w:eastAsia="zh-CN"/>
              </w:rPr>
              <w:t>13.10</w:t>
            </w:r>
          </w:p>
        </w:tc>
        <w:tc>
          <w:tcPr>
            <w:tcW w:w="8027" w:type="dxa"/>
            <w:vAlign w:val="center"/>
          </w:tcPr>
          <w:p w14:paraId="22D2D6F6">
            <w:pPr>
              <w:adjustRightInd w:val="0"/>
              <w:snapToGrid w:val="0"/>
              <w:spacing w:line="460" w:lineRule="exact"/>
              <w:rPr>
                <w:rFonts w:hint="eastAsia" w:ascii="仿宋" w:hAnsi="仿宋" w:eastAsia="仿宋" w:cs="宋体"/>
                <w:color w:val="auto"/>
                <w:kern w:val="0"/>
                <w:sz w:val="22"/>
                <w:lang w:val="en-US" w:eastAsia="zh-CN"/>
              </w:rPr>
            </w:pPr>
            <w:r>
              <w:rPr>
                <w:rFonts w:hint="eastAsia" w:ascii="仿宋" w:hAnsi="仿宋" w:eastAsia="仿宋" w:cs="仿宋"/>
                <w:color w:val="auto"/>
                <w:sz w:val="22"/>
                <w:szCs w:val="22"/>
              </w:rPr>
              <w:t>台式防护屏</w:t>
            </w:r>
            <w:r>
              <w:rPr>
                <w:rFonts w:hint="eastAsia" w:ascii="仿宋" w:hAnsi="仿宋" w:eastAsia="仿宋" w:cs="仿宋"/>
                <w:color w:val="auto"/>
                <w:sz w:val="22"/>
                <w:szCs w:val="22"/>
                <w:lang w:eastAsia="zh-CN"/>
              </w:rPr>
              <w:t>：1个</w:t>
            </w:r>
          </w:p>
        </w:tc>
      </w:tr>
      <w:tr w14:paraId="7F00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57A062BD">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auto"/>
                <w:kern w:val="0"/>
                <w:sz w:val="22"/>
                <w:szCs w:val="22"/>
                <w:lang w:val="en-US" w:eastAsia="zh-CN"/>
              </w:rPr>
              <w:t>13.10.1</w:t>
            </w:r>
          </w:p>
        </w:tc>
        <w:tc>
          <w:tcPr>
            <w:tcW w:w="8027" w:type="dxa"/>
            <w:vAlign w:val="center"/>
          </w:tcPr>
          <w:p w14:paraId="4389621F">
            <w:pPr>
              <w:adjustRightInd w:val="0"/>
              <w:snapToGrid w:val="0"/>
              <w:spacing w:line="460" w:lineRule="exact"/>
              <w:rPr>
                <w:rFonts w:hint="eastAsia" w:ascii="仿宋" w:hAnsi="仿宋" w:eastAsia="仿宋" w:cs="宋体"/>
                <w:color w:val="auto"/>
                <w:kern w:val="0"/>
                <w:sz w:val="22"/>
                <w:lang w:val="en-US" w:eastAsia="zh-CN"/>
              </w:rPr>
            </w:pPr>
            <w:r>
              <w:rPr>
                <w:rFonts w:hint="eastAsia" w:ascii="仿宋" w:hAnsi="仿宋" w:eastAsia="仿宋" w:cs="仿宋"/>
                <w:color w:val="auto"/>
                <w:sz w:val="22"/>
                <w:szCs w:val="22"/>
                <w:lang w:eastAsia="zh-CN"/>
              </w:rPr>
              <w:t>内外装饰面为优质304不锈钢，外表美观，采用不锈钢无缝焊接制成便于操作511keV的正电子核素及其标记化合物；配有铅玻璃观察口，采用ZF6型防辐射铅玻璃，同屏体有同等防护能力20 mmpb</w:t>
            </w:r>
          </w:p>
        </w:tc>
      </w:tr>
      <w:tr w14:paraId="165CC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DFD73A1">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auto"/>
                <w:kern w:val="0"/>
                <w:sz w:val="22"/>
                <w:szCs w:val="22"/>
                <w:lang w:val="en-US" w:eastAsia="zh-CN"/>
              </w:rPr>
              <w:t>13.11</w:t>
            </w:r>
          </w:p>
        </w:tc>
        <w:tc>
          <w:tcPr>
            <w:tcW w:w="8027" w:type="dxa"/>
            <w:vAlign w:val="center"/>
          </w:tcPr>
          <w:p w14:paraId="70AE519A">
            <w:pPr>
              <w:adjustRightInd w:val="0"/>
              <w:snapToGrid w:val="0"/>
              <w:spacing w:line="460" w:lineRule="exact"/>
              <w:rPr>
                <w:rFonts w:hint="eastAsia" w:ascii="仿宋" w:hAnsi="仿宋" w:eastAsia="仿宋" w:cs="宋体"/>
                <w:color w:val="auto"/>
                <w:kern w:val="0"/>
                <w:sz w:val="22"/>
                <w:lang w:val="en-US" w:eastAsia="zh-CN"/>
              </w:rPr>
            </w:pPr>
            <w:r>
              <w:rPr>
                <w:rFonts w:hint="eastAsia" w:ascii="仿宋" w:hAnsi="仿宋" w:eastAsia="仿宋" w:cs="仿宋"/>
                <w:color w:val="auto"/>
                <w:sz w:val="22"/>
                <w:szCs w:val="22"/>
              </w:rPr>
              <w:t>注射防护车</w:t>
            </w:r>
            <w:r>
              <w:rPr>
                <w:rFonts w:hint="eastAsia" w:ascii="仿宋" w:hAnsi="仿宋" w:eastAsia="仿宋" w:cs="仿宋"/>
                <w:color w:val="auto"/>
                <w:sz w:val="22"/>
                <w:szCs w:val="22"/>
                <w:lang w:eastAsia="zh-CN"/>
              </w:rPr>
              <w:t>：1台</w:t>
            </w:r>
          </w:p>
        </w:tc>
      </w:tr>
      <w:tr w14:paraId="2ACA7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9AAEFCC">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auto"/>
                <w:kern w:val="0"/>
                <w:sz w:val="22"/>
                <w:szCs w:val="22"/>
                <w:lang w:val="en-US" w:eastAsia="zh-CN"/>
              </w:rPr>
              <w:t>13.11.1</w:t>
            </w:r>
          </w:p>
        </w:tc>
        <w:tc>
          <w:tcPr>
            <w:tcW w:w="8027" w:type="dxa"/>
            <w:vAlign w:val="center"/>
          </w:tcPr>
          <w:p w14:paraId="0B7AA5C2">
            <w:pPr>
              <w:adjustRightInd w:val="0"/>
              <w:snapToGrid w:val="0"/>
              <w:spacing w:line="460" w:lineRule="exact"/>
              <w:rPr>
                <w:rFonts w:hint="eastAsia" w:ascii="仿宋" w:hAnsi="仿宋" w:eastAsia="仿宋" w:cs="宋体"/>
                <w:color w:val="auto"/>
                <w:kern w:val="0"/>
                <w:sz w:val="22"/>
                <w:lang w:val="en-US" w:eastAsia="zh-CN"/>
              </w:rPr>
            </w:pPr>
            <w:r>
              <w:rPr>
                <w:rFonts w:hint="eastAsia" w:ascii="仿宋" w:hAnsi="仿宋" w:eastAsia="仿宋" w:cs="仿宋"/>
                <w:color w:val="auto"/>
                <w:sz w:val="22"/>
                <w:szCs w:val="22"/>
                <w:lang w:eastAsia="zh-CN"/>
              </w:rPr>
              <w:t>主屏蔽铅防护当量≥20mmPb；设有高铅玻璃（ZF5,≥5.0g/cm³）观察窗，透明度高，通过铅玻璃观察注射状态，车身部分采用高负荷移动式结构，配有照明灯具；分隔式注射操作，减少80%的对操作人员的暴露辐射</w:t>
            </w:r>
          </w:p>
        </w:tc>
      </w:tr>
      <w:tr w14:paraId="42E9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11822FAE">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auto"/>
                <w:kern w:val="0"/>
                <w:sz w:val="22"/>
                <w:szCs w:val="22"/>
                <w:lang w:val="en-US" w:eastAsia="zh-CN"/>
              </w:rPr>
              <w:t>13.12</w:t>
            </w:r>
          </w:p>
        </w:tc>
        <w:tc>
          <w:tcPr>
            <w:tcW w:w="8027" w:type="dxa"/>
            <w:vAlign w:val="center"/>
          </w:tcPr>
          <w:p w14:paraId="5752EC5C">
            <w:pPr>
              <w:adjustRightInd w:val="0"/>
              <w:snapToGrid w:val="0"/>
              <w:spacing w:line="460" w:lineRule="exact"/>
              <w:rPr>
                <w:rFonts w:hint="eastAsia" w:ascii="仿宋" w:hAnsi="仿宋" w:eastAsia="仿宋" w:cs="宋体"/>
                <w:color w:val="auto"/>
                <w:kern w:val="0"/>
                <w:sz w:val="22"/>
                <w:lang w:val="en-US" w:eastAsia="zh-CN"/>
              </w:rPr>
            </w:pPr>
            <w:r>
              <w:rPr>
                <w:rFonts w:hint="eastAsia" w:ascii="仿宋" w:hAnsi="仿宋" w:eastAsia="仿宋" w:cs="仿宋"/>
                <w:color w:val="auto"/>
                <w:sz w:val="22"/>
                <w:szCs w:val="22"/>
              </w:rPr>
              <w:t>注射防护箱</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lang w:eastAsia="zh-CN"/>
              </w:rPr>
              <w:t>个</w:t>
            </w:r>
          </w:p>
        </w:tc>
      </w:tr>
      <w:tr w14:paraId="35F7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78239DF6">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auto"/>
                <w:kern w:val="0"/>
                <w:sz w:val="22"/>
                <w:szCs w:val="22"/>
                <w:lang w:val="en-US" w:eastAsia="zh-CN"/>
              </w:rPr>
              <w:t>13.12.1</w:t>
            </w:r>
          </w:p>
        </w:tc>
        <w:tc>
          <w:tcPr>
            <w:tcW w:w="8027" w:type="dxa"/>
            <w:vAlign w:val="center"/>
          </w:tcPr>
          <w:p w14:paraId="790C8AF5">
            <w:pPr>
              <w:adjustRightInd w:val="0"/>
              <w:snapToGrid w:val="0"/>
              <w:spacing w:line="460" w:lineRule="exact"/>
              <w:rPr>
                <w:rFonts w:hint="eastAsia" w:ascii="仿宋" w:hAnsi="仿宋" w:eastAsia="仿宋" w:cs="宋体"/>
                <w:color w:val="auto"/>
                <w:kern w:val="0"/>
                <w:sz w:val="22"/>
                <w:lang w:val="en-US" w:eastAsia="zh-CN"/>
              </w:rPr>
            </w:pPr>
            <w:r>
              <w:rPr>
                <w:rFonts w:hint="eastAsia" w:ascii="仿宋" w:hAnsi="仿宋" w:eastAsia="仿宋" w:cs="仿宋"/>
                <w:color w:val="auto"/>
                <w:sz w:val="22"/>
                <w:szCs w:val="22"/>
                <w:lang w:eastAsia="zh-CN"/>
              </w:rPr>
              <w:t>铅合金制作，内外采用304 2B不锈钢材料，用于钼锝药物的注射器防护，可制作适用于1ml、2ml、5ml、10ml注射器使用；内腔设计容量可装6支针管；提供标准铅防护当量（≥10mmpb）</w:t>
            </w:r>
          </w:p>
        </w:tc>
      </w:tr>
      <w:tr w14:paraId="0BEBE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016313F">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auto"/>
                <w:kern w:val="0"/>
                <w:sz w:val="22"/>
                <w:szCs w:val="22"/>
                <w:lang w:val="en-US" w:eastAsia="zh-CN"/>
              </w:rPr>
              <w:t>13.13</w:t>
            </w:r>
          </w:p>
        </w:tc>
        <w:tc>
          <w:tcPr>
            <w:tcW w:w="8027" w:type="dxa"/>
            <w:vAlign w:val="center"/>
          </w:tcPr>
          <w:p w14:paraId="1C709F70">
            <w:pPr>
              <w:adjustRightInd w:val="0"/>
              <w:snapToGrid w:val="0"/>
              <w:spacing w:line="460" w:lineRule="exact"/>
              <w:rPr>
                <w:rFonts w:hint="eastAsia" w:ascii="仿宋" w:hAnsi="仿宋" w:eastAsia="仿宋" w:cs="宋体"/>
                <w:color w:val="auto"/>
                <w:kern w:val="0"/>
                <w:sz w:val="22"/>
                <w:lang w:val="en-US" w:eastAsia="zh-CN"/>
              </w:rPr>
            </w:pPr>
            <w:r>
              <w:rPr>
                <w:rFonts w:hint="eastAsia" w:ascii="仿宋" w:hAnsi="仿宋" w:eastAsia="仿宋" w:cs="仿宋"/>
                <w:color w:val="auto"/>
                <w:sz w:val="22"/>
                <w:szCs w:val="22"/>
              </w:rPr>
              <w:t>手持式运输注射防护套</w:t>
            </w:r>
            <w:r>
              <w:rPr>
                <w:rFonts w:hint="eastAsia" w:ascii="仿宋" w:hAnsi="仿宋" w:eastAsia="仿宋" w:cs="仿宋"/>
                <w:color w:val="auto"/>
                <w:sz w:val="22"/>
                <w:szCs w:val="22"/>
                <w:lang w:eastAsia="zh-CN"/>
              </w:rPr>
              <w:t>：4个</w:t>
            </w:r>
          </w:p>
        </w:tc>
      </w:tr>
      <w:tr w14:paraId="6A00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62D695F">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auto"/>
                <w:kern w:val="0"/>
                <w:sz w:val="22"/>
                <w:szCs w:val="22"/>
                <w:lang w:val="en-US" w:eastAsia="zh-CN"/>
              </w:rPr>
              <w:t>13.13.1</w:t>
            </w:r>
          </w:p>
        </w:tc>
        <w:tc>
          <w:tcPr>
            <w:tcW w:w="8027" w:type="dxa"/>
            <w:vAlign w:val="center"/>
          </w:tcPr>
          <w:p w14:paraId="3711F016">
            <w:pPr>
              <w:adjustRightInd w:val="0"/>
              <w:snapToGrid w:val="0"/>
              <w:spacing w:line="460" w:lineRule="exact"/>
              <w:rPr>
                <w:rFonts w:hint="eastAsia" w:ascii="仿宋" w:hAnsi="仿宋" w:eastAsia="仿宋" w:cs="宋体"/>
                <w:color w:val="auto"/>
                <w:kern w:val="0"/>
                <w:sz w:val="22"/>
                <w:lang w:val="en-US" w:eastAsia="zh-CN"/>
              </w:rPr>
            </w:pPr>
            <w:r>
              <w:rPr>
                <w:rFonts w:hint="eastAsia" w:ascii="仿宋" w:hAnsi="仿宋" w:eastAsia="仿宋" w:cs="仿宋"/>
                <w:color w:val="auto"/>
                <w:sz w:val="22"/>
                <w:szCs w:val="22"/>
                <w:lang w:eastAsia="zh-CN"/>
              </w:rPr>
              <w:t>铅合金制作，单针运输铅防护当量≥6mmpb</w:t>
            </w:r>
          </w:p>
        </w:tc>
      </w:tr>
      <w:tr w14:paraId="48E2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5A4767C0">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auto"/>
                <w:kern w:val="0"/>
                <w:sz w:val="22"/>
                <w:szCs w:val="22"/>
                <w:lang w:val="en-US" w:eastAsia="zh-CN"/>
              </w:rPr>
              <w:t>13.14</w:t>
            </w:r>
          </w:p>
        </w:tc>
        <w:tc>
          <w:tcPr>
            <w:tcW w:w="8027" w:type="dxa"/>
            <w:vAlign w:val="center"/>
          </w:tcPr>
          <w:p w14:paraId="78370DF6">
            <w:pPr>
              <w:adjustRightInd w:val="0"/>
              <w:snapToGrid w:val="0"/>
              <w:spacing w:line="460" w:lineRule="exact"/>
              <w:rPr>
                <w:rFonts w:hint="eastAsia" w:ascii="仿宋" w:hAnsi="仿宋" w:eastAsia="仿宋" w:cs="宋体"/>
                <w:color w:val="auto"/>
                <w:kern w:val="0"/>
                <w:sz w:val="22"/>
                <w:lang w:val="en-US" w:eastAsia="zh-CN"/>
              </w:rPr>
            </w:pPr>
            <w:r>
              <w:rPr>
                <w:rFonts w:hint="eastAsia" w:ascii="仿宋" w:hAnsi="仿宋" w:eastAsia="仿宋" w:cs="仿宋"/>
                <w:color w:val="auto"/>
                <w:sz w:val="22"/>
                <w:szCs w:val="22"/>
              </w:rPr>
              <w:t>大放射废物储存桶</w:t>
            </w:r>
            <w:r>
              <w:rPr>
                <w:rFonts w:hint="eastAsia" w:ascii="仿宋" w:hAnsi="仿宋" w:eastAsia="仿宋" w:cs="仿宋"/>
                <w:color w:val="auto"/>
                <w:sz w:val="22"/>
                <w:szCs w:val="22"/>
                <w:lang w:eastAsia="zh-CN"/>
              </w:rPr>
              <w:t>：3个</w:t>
            </w:r>
          </w:p>
        </w:tc>
      </w:tr>
      <w:tr w14:paraId="466F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7934733">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auto"/>
                <w:kern w:val="0"/>
                <w:sz w:val="22"/>
                <w:szCs w:val="22"/>
                <w:lang w:val="en-US" w:eastAsia="zh-CN"/>
              </w:rPr>
              <w:t>13.14.1</w:t>
            </w:r>
          </w:p>
        </w:tc>
        <w:tc>
          <w:tcPr>
            <w:tcW w:w="8027" w:type="dxa"/>
            <w:vAlign w:val="center"/>
          </w:tcPr>
          <w:p w14:paraId="021D4A4F">
            <w:pPr>
              <w:adjustRightInd w:val="0"/>
              <w:snapToGrid w:val="0"/>
              <w:spacing w:line="460" w:lineRule="exact"/>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eastAsia="zh-CN"/>
              </w:rPr>
              <w:t>内外采用不锈钢材料制作；顶部带滑盖，精美不锈钢双提手、特制承重脚轮，运转灵活；≥300*550(H)   防护当量≥15mmpb</w:t>
            </w:r>
          </w:p>
        </w:tc>
      </w:tr>
      <w:tr w14:paraId="5B4D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0EA969A">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auto"/>
                <w:kern w:val="0"/>
                <w:sz w:val="22"/>
                <w:szCs w:val="22"/>
                <w:lang w:val="en-US" w:eastAsia="zh-CN"/>
              </w:rPr>
              <w:t>13.15</w:t>
            </w:r>
          </w:p>
        </w:tc>
        <w:tc>
          <w:tcPr>
            <w:tcW w:w="8027" w:type="dxa"/>
            <w:vAlign w:val="center"/>
          </w:tcPr>
          <w:p w14:paraId="56912116">
            <w:pPr>
              <w:adjustRightInd w:val="0"/>
              <w:snapToGrid w:val="0"/>
              <w:spacing w:line="460" w:lineRule="exact"/>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eastAsia="zh-CN"/>
              </w:rPr>
              <w:t>小放射废物储存桶：4个</w:t>
            </w:r>
          </w:p>
        </w:tc>
      </w:tr>
      <w:tr w14:paraId="3D9F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4007980">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auto"/>
                <w:kern w:val="0"/>
                <w:sz w:val="22"/>
                <w:szCs w:val="22"/>
                <w:lang w:val="en-US" w:eastAsia="zh-CN"/>
              </w:rPr>
              <w:t>13.15.1</w:t>
            </w:r>
          </w:p>
        </w:tc>
        <w:tc>
          <w:tcPr>
            <w:tcW w:w="8027" w:type="dxa"/>
            <w:vAlign w:val="center"/>
          </w:tcPr>
          <w:p w14:paraId="70581383">
            <w:pPr>
              <w:adjustRightInd w:val="0"/>
              <w:snapToGrid w:val="0"/>
              <w:spacing w:line="460" w:lineRule="exact"/>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eastAsia="zh-CN"/>
              </w:rPr>
              <w:t>内外采用不锈钢材料制作；顶部带滑盖，上盖及箱体两侧配有提手。特制承重脚轮，运转灵活；≥300*350(H)   防护当量≥10mmpb</w:t>
            </w:r>
          </w:p>
        </w:tc>
      </w:tr>
      <w:tr w14:paraId="1455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A8CD798">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13.16</w:t>
            </w:r>
          </w:p>
        </w:tc>
        <w:tc>
          <w:tcPr>
            <w:tcW w:w="8027" w:type="dxa"/>
            <w:vAlign w:val="center"/>
          </w:tcPr>
          <w:p w14:paraId="4FB4070D">
            <w:pPr>
              <w:adjustRightInd w:val="0"/>
              <w:snapToGrid w:val="0"/>
              <w:spacing w:line="460" w:lineRule="exact"/>
              <w:rPr>
                <w:rFonts w:hint="eastAsia" w:ascii="仿宋" w:hAnsi="仿宋" w:eastAsia="仿宋" w:cs="宋体"/>
                <w:color w:val="auto"/>
                <w:kern w:val="0"/>
                <w:sz w:val="22"/>
                <w:lang w:val="en-US" w:eastAsia="zh-CN"/>
              </w:rPr>
            </w:pPr>
            <w:r>
              <w:rPr>
                <w:rFonts w:hint="eastAsia" w:ascii="仿宋" w:hAnsi="仿宋" w:eastAsia="仿宋" w:cs="仿宋"/>
                <w:sz w:val="22"/>
                <w:szCs w:val="22"/>
                <w:lang w:val="en-US" w:eastAsia="zh-CN"/>
              </w:rPr>
              <w:t>钼锝</w:t>
            </w:r>
            <w:r>
              <w:rPr>
                <w:rFonts w:hint="eastAsia" w:ascii="仿宋" w:hAnsi="仿宋" w:eastAsia="仿宋" w:cs="仿宋"/>
                <w:sz w:val="22"/>
                <w:szCs w:val="22"/>
              </w:rPr>
              <w:t>通风</w:t>
            </w:r>
            <w:r>
              <w:rPr>
                <w:rFonts w:hint="eastAsia" w:ascii="仿宋" w:hAnsi="仿宋" w:eastAsia="仿宋" w:cs="仿宋"/>
                <w:sz w:val="22"/>
                <w:szCs w:val="22"/>
                <w:lang w:val="en-US" w:eastAsia="zh-CN"/>
              </w:rPr>
              <w:t>柜(</w:t>
            </w:r>
            <w:r>
              <w:rPr>
                <w:rFonts w:hint="eastAsia" w:ascii="仿宋" w:hAnsi="仿宋" w:eastAsia="仿宋" w:cs="仿宋"/>
                <w:sz w:val="22"/>
                <w:szCs w:val="22"/>
              </w:rPr>
              <w:t>自动升降功能</w:t>
            </w:r>
            <w:r>
              <w:rPr>
                <w:rFonts w:hint="eastAsia" w:ascii="仿宋" w:hAnsi="仿宋" w:eastAsia="仿宋" w:cs="仿宋"/>
                <w:sz w:val="22"/>
                <w:szCs w:val="22"/>
                <w:lang w:val="en-US" w:eastAsia="zh-CN"/>
              </w:rPr>
              <w:t>):1套</w:t>
            </w:r>
          </w:p>
        </w:tc>
      </w:tr>
      <w:tr w14:paraId="6AE0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02DF3EA">
            <w:pPr>
              <w:jc w:val="center"/>
              <w:textAlignment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13.16.1</w:t>
            </w:r>
          </w:p>
          <w:p w14:paraId="16A6E245">
            <w:pPr>
              <w:jc w:val="center"/>
              <w:textAlignment w:val="center"/>
              <w:rPr>
                <w:rFonts w:hint="eastAsia" w:ascii="仿宋" w:hAnsi="仿宋" w:eastAsia="仿宋" w:cs="宋体"/>
                <w:color w:val="auto"/>
                <w:kern w:val="0"/>
                <w:sz w:val="22"/>
                <w:lang w:val="en-US" w:eastAsia="zh-CN"/>
              </w:rPr>
            </w:pPr>
          </w:p>
        </w:tc>
        <w:tc>
          <w:tcPr>
            <w:tcW w:w="8027" w:type="dxa"/>
            <w:vAlign w:val="center"/>
          </w:tcPr>
          <w:p w14:paraId="4E8E3079">
            <w:pPr>
              <w:adjustRightInd w:val="0"/>
              <w:snapToGrid w:val="0"/>
              <w:spacing w:line="460" w:lineRule="exac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13.16.1.1 用于核素药物的分装及淋洗标记等操作</w:t>
            </w:r>
          </w:p>
          <w:p w14:paraId="64BDF294">
            <w:pPr>
              <w:adjustRightInd w:val="0"/>
              <w:snapToGrid w:val="0"/>
              <w:spacing w:line="460" w:lineRule="exac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13.16.1.2 单联式结构,提供单位操作设计</w:t>
            </w:r>
          </w:p>
          <w:p w14:paraId="5080F438">
            <w:pPr>
              <w:adjustRightInd w:val="0"/>
              <w:snapToGrid w:val="0"/>
              <w:spacing w:line="460" w:lineRule="exact"/>
              <w:rPr>
                <w:rFonts w:hint="eastAsia" w:ascii="仿宋" w:hAnsi="仿宋" w:eastAsia="仿宋" w:cs="仿宋"/>
                <w:sz w:val="22"/>
                <w:szCs w:val="22"/>
                <w:lang w:val="en-US" w:eastAsia="zh-CN"/>
              </w:rPr>
            </w:pPr>
            <w:r>
              <w:rPr>
                <w:rFonts w:hint="eastAsia" w:ascii="仿宋" w:hAnsi="仿宋" w:eastAsia="仿宋" w:cs="仿宋"/>
                <w:color w:val="000000"/>
                <w:sz w:val="22"/>
                <w:szCs w:val="22"/>
                <w:lang w:val="en-US" w:eastAsia="zh-CN"/>
              </w:rPr>
              <w:t xml:space="preserve">13.16.1.3 </w:t>
            </w:r>
            <w:r>
              <w:rPr>
                <w:rFonts w:hint="eastAsia" w:ascii="仿宋" w:hAnsi="仿宋" w:eastAsia="仿宋" w:cs="仿宋"/>
                <w:color w:val="000000"/>
                <w:sz w:val="22"/>
                <w:szCs w:val="22"/>
              </w:rPr>
              <w:t>内外采用耐腐蚀304不锈钢饰面,圆弧角内胆工艺</w:t>
            </w:r>
          </w:p>
          <w:p w14:paraId="0F9A3B98">
            <w:pPr>
              <w:adjustRightInd w:val="0"/>
              <w:snapToGrid w:val="0"/>
              <w:spacing w:line="460" w:lineRule="exact"/>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 xml:space="preserve">13.16.1.4 </w:t>
            </w:r>
            <w:r>
              <w:rPr>
                <w:rFonts w:hint="eastAsia" w:ascii="仿宋" w:hAnsi="仿宋" w:eastAsia="仿宋" w:cs="仿宋"/>
                <w:color w:val="000000"/>
                <w:sz w:val="22"/>
                <w:szCs w:val="22"/>
              </w:rPr>
              <w:t>防护标准：整体≥</w:t>
            </w:r>
            <w:r>
              <w:rPr>
                <w:rFonts w:hint="eastAsia" w:ascii="仿宋" w:hAnsi="仿宋" w:eastAsia="仿宋" w:cs="仿宋"/>
                <w:color w:val="000000"/>
                <w:sz w:val="22"/>
                <w:szCs w:val="22"/>
                <w:lang w:val="en-US" w:eastAsia="zh-CN"/>
              </w:rPr>
              <w:t>20</w:t>
            </w:r>
            <w:r>
              <w:rPr>
                <w:rFonts w:hint="eastAsia" w:ascii="仿宋" w:hAnsi="仿宋" w:eastAsia="仿宋" w:cs="仿宋"/>
                <w:color w:val="000000"/>
                <w:sz w:val="22"/>
                <w:szCs w:val="22"/>
              </w:rPr>
              <w:t>mmPb</w:t>
            </w:r>
          </w:p>
          <w:p w14:paraId="1AD9A6E9">
            <w:pPr>
              <w:adjustRightInd w:val="0"/>
              <w:snapToGrid w:val="0"/>
              <w:spacing w:line="460" w:lineRule="exact"/>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 xml:space="preserve">13.16.1.5 </w:t>
            </w:r>
            <w:r>
              <w:rPr>
                <w:rFonts w:hint="eastAsia" w:ascii="仿宋" w:hAnsi="仿宋" w:eastAsia="仿宋" w:cs="仿宋"/>
                <w:color w:val="000000"/>
                <w:sz w:val="22"/>
                <w:szCs w:val="22"/>
              </w:rPr>
              <w:t>超高效ULPA过滤器(99.999%)</w:t>
            </w:r>
          </w:p>
          <w:p w14:paraId="052FECEE">
            <w:pPr>
              <w:spacing w:line="276" w:lineRule="auto"/>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 xml:space="preserve">13.16.1.6 </w:t>
            </w:r>
            <w:r>
              <w:rPr>
                <w:rFonts w:hint="eastAsia" w:ascii="仿宋" w:hAnsi="仿宋" w:eastAsia="仿宋" w:cs="仿宋"/>
                <w:color w:val="000000"/>
                <w:sz w:val="22"/>
                <w:szCs w:val="22"/>
              </w:rPr>
              <w:t>垂直层流0.3m/s-0.5m/s可调</w:t>
            </w:r>
          </w:p>
          <w:p w14:paraId="369C0277">
            <w:pPr>
              <w:spacing w:line="276" w:lineRule="auto"/>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 xml:space="preserve">13.16.1.7 </w:t>
            </w:r>
            <w:r>
              <w:rPr>
                <w:rFonts w:hint="eastAsia" w:ascii="仿宋" w:hAnsi="仿宋" w:eastAsia="仿宋" w:cs="仿宋"/>
                <w:color w:val="000000"/>
                <w:sz w:val="22"/>
                <w:szCs w:val="22"/>
              </w:rPr>
              <w:t>符合静态A级净化标准,</w:t>
            </w:r>
            <w:r>
              <w:rPr>
                <w:rFonts w:hint="eastAsia" w:ascii="仿宋" w:hAnsi="仿宋" w:eastAsia="仿宋" w:cs="仿宋"/>
                <w:color w:val="000000"/>
                <w:sz w:val="22"/>
                <w:szCs w:val="22"/>
                <w:lang w:eastAsia="zh-CN"/>
              </w:rPr>
              <w:t>双通道设计，</w:t>
            </w:r>
            <w:r>
              <w:rPr>
                <w:rFonts w:hint="eastAsia" w:ascii="仿宋" w:hAnsi="仿宋" w:eastAsia="仿宋" w:cs="仿宋"/>
                <w:color w:val="000000"/>
                <w:sz w:val="22"/>
                <w:szCs w:val="22"/>
                <w:lang w:val="en-US" w:eastAsia="zh-CN"/>
              </w:rPr>
              <w:t>排风量</w:t>
            </w:r>
            <w:r>
              <w:rPr>
                <w:rFonts w:hint="eastAsia" w:ascii="仿宋" w:hAnsi="仿宋" w:eastAsia="仿宋" w:cs="仿宋"/>
                <w:sz w:val="22"/>
                <w:szCs w:val="22"/>
                <w:lang w:eastAsia="zh-CN"/>
              </w:rPr>
              <w:t>≥</w:t>
            </w:r>
            <w:r>
              <w:rPr>
                <w:rFonts w:hint="eastAsia" w:ascii="仿宋" w:hAnsi="仿宋" w:eastAsia="仿宋" w:cs="仿宋"/>
                <w:color w:val="000000"/>
                <w:sz w:val="22"/>
                <w:szCs w:val="22"/>
                <w:lang w:val="en-US" w:eastAsia="zh-CN"/>
              </w:rPr>
              <w:t>1000立方米/h</w:t>
            </w:r>
          </w:p>
          <w:p w14:paraId="04859712">
            <w:pPr>
              <w:spacing w:line="276" w:lineRule="auto"/>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 xml:space="preserve">13.16.1.8 </w:t>
            </w:r>
            <w:r>
              <w:rPr>
                <w:rFonts w:hint="eastAsia" w:ascii="仿宋" w:hAnsi="仿宋" w:eastAsia="仿宋" w:cs="仿宋"/>
                <w:color w:val="000000"/>
                <w:sz w:val="22"/>
                <w:szCs w:val="22"/>
              </w:rPr>
              <w:t>负压排风系统,100%外排,风速≥1m/s</w:t>
            </w:r>
            <w:r>
              <w:rPr>
                <w:rFonts w:hint="eastAsia" w:ascii="仿宋" w:hAnsi="仿宋" w:eastAsia="仿宋" w:cs="仿宋"/>
                <w:color w:val="000000"/>
                <w:sz w:val="22"/>
                <w:szCs w:val="22"/>
                <w:lang w:eastAsia="zh-CN"/>
              </w:rPr>
              <w:t>，</w:t>
            </w:r>
            <w:r>
              <w:rPr>
                <w:rFonts w:hint="eastAsia" w:ascii="仿宋" w:hAnsi="仿宋" w:eastAsia="仿宋" w:cs="仿宋"/>
                <w:color w:val="000000"/>
                <w:sz w:val="22"/>
                <w:szCs w:val="22"/>
                <w:lang w:val="en-US" w:eastAsia="zh-CN"/>
              </w:rPr>
              <w:t>排风配备活性炭过滤装置</w:t>
            </w:r>
          </w:p>
          <w:p w14:paraId="4DD12049">
            <w:pPr>
              <w:spacing w:line="276" w:lineRule="auto"/>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 xml:space="preserve">13.16.1.9 </w:t>
            </w:r>
            <w:r>
              <w:rPr>
                <w:rFonts w:hint="eastAsia" w:ascii="仿宋" w:hAnsi="仿宋" w:eastAsia="仿宋" w:cs="仿宋"/>
                <w:color w:val="000000"/>
                <w:sz w:val="22"/>
                <w:szCs w:val="22"/>
              </w:rPr>
              <w:t>设有同箱体防护能力相当的</w:t>
            </w:r>
            <w:r>
              <w:rPr>
                <w:rFonts w:hint="eastAsia" w:ascii="仿宋" w:hAnsi="仿宋" w:eastAsia="仿宋" w:cs="仿宋"/>
                <w:color w:val="000000"/>
                <w:sz w:val="22"/>
                <w:szCs w:val="22"/>
                <w:lang w:val="en-US" w:eastAsia="zh-CN"/>
              </w:rPr>
              <w:t>300*300</w:t>
            </w:r>
            <w:r>
              <w:rPr>
                <w:rFonts w:hint="eastAsia" w:ascii="仿宋" w:hAnsi="仿宋" w:eastAsia="仿宋" w:cs="仿宋"/>
                <w:color w:val="000000"/>
                <w:sz w:val="22"/>
                <w:szCs w:val="22"/>
              </w:rPr>
              <w:t>高铅玻璃观察窗</w:t>
            </w:r>
          </w:p>
          <w:p w14:paraId="5AD2E4C2">
            <w:pPr>
              <w:spacing w:line="276" w:lineRule="auto"/>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 xml:space="preserve">13.16.1.10 </w:t>
            </w:r>
            <w:r>
              <w:rPr>
                <w:rFonts w:hint="eastAsia" w:ascii="仿宋" w:hAnsi="仿宋" w:eastAsia="仿宋" w:cs="仿宋"/>
                <w:color w:val="000000"/>
                <w:sz w:val="22"/>
                <w:szCs w:val="22"/>
              </w:rPr>
              <w:t>正面设带防护盖的</w:t>
            </w:r>
            <w:r>
              <w:rPr>
                <w:rFonts w:hint="eastAsia" w:ascii="仿宋" w:hAnsi="仿宋" w:eastAsia="仿宋" w:cs="仿宋"/>
                <w:color w:val="000000"/>
                <w:sz w:val="22"/>
                <w:szCs w:val="22"/>
                <w:lang w:val="en-US" w:eastAsia="zh-CN"/>
              </w:rPr>
              <w:t>20mmpb</w:t>
            </w:r>
            <w:r>
              <w:rPr>
                <w:rFonts w:hint="eastAsia" w:ascii="仿宋" w:hAnsi="仿宋" w:eastAsia="仿宋" w:cs="仿宋"/>
                <w:color w:val="000000"/>
                <w:sz w:val="22"/>
                <w:szCs w:val="22"/>
              </w:rPr>
              <w:t>操作伸手孔</w:t>
            </w:r>
            <w:r>
              <w:rPr>
                <w:rFonts w:hint="eastAsia" w:ascii="仿宋" w:hAnsi="仿宋" w:eastAsia="仿宋" w:cs="仿宋"/>
                <w:color w:val="000000"/>
                <w:sz w:val="22"/>
                <w:szCs w:val="22"/>
                <w:lang w:eastAsia="zh-CN"/>
              </w:rPr>
              <w:t>，</w:t>
            </w:r>
            <w:r>
              <w:rPr>
                <w:rFonts w:hint="eastAsia" w:ascii="仿宋" w:hAnsi="仿宋" w:eastAsia="仿宋" w:cs="仿宋"/>
                <w:color w:val="000000"/>
                <w:sz w:val="22"/>
                <w:szCs w:val="22"/>
                <w:lang w:val="en-US" w:eastAsia="zh-CN"/>
              </w:rPr>
              <w:t>配备橡胶手套</w:t>
            </w:r>
          </w:p>
          <w:p w14:paraId="5D1F4973">
            <w:pPr>
              <w:spacing w:line="276" w:lineRule="auto"/>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 xml:space="preserve">13.16.1.11 </w:t>
            </w:r>
            <w:r>
              <w:rPr>
                <w:rFonts w:hint="eastAsia" w:ascii="仿宋" w:hAnsi="仿宋" w:eastAsia="仿宋" w:cs="仿宋"/>
                <w:color w:val="000000"/>
                <w:sz w:val="22"/>
                <w:szCs w:val="22"/>
                <w:lang w:eastAsia="zh-CN"/>
              </w:rPr>
              <w:t>一</w:t>
            </w:r>
            <w:r>
              <w:rPr>
                <w:rFonts w:hint="eastAsia" w:ascii="仿宋" w:hAnsi="仿宋" w:eastAsia="仿宋" w:cs="仿宋"/>
                <w:color w:val="000000"/>
                <w:sz w:val="22"/>
                <w:szCs w:val="22"/>
              </w:rPr>
              <w:t>侧设带防护门的运送物品窗口,尺寸≥300</w:t>
            </w:r>
            <w:r>
              <w:rPr>
                <w:rFonts w:hint="eastAsia" w:ascii="仿宋" w:hAnsi="仿宋" w:eastAsia="仿宋" w:cs="仿宋"/>
                <w:bCs/>
                <w:color w:val="000000"/>
                <w:sz w:val="22"/>
                <w:szCs w:val="22"/>
              </w:rPr>
              <w:t>×</w:t>
            </w:r>
            <w:r>
              <w:rPr>
                <w:rFonts w:hint="eastAsia" w:ascii="仿宋" w:hAnsi="仿宋" w:eastAsia="仿宋" w:cs="仿宋"/>
                <w:bCs/>
                <w:color w:val="000000"/>
                <w:sz w:val="22"/>
                <w:szCs w:val="22"/>
                <w:lang w:val="en-US" w:eastAsia="zh-CN"/>
              </w:rPr>
              <w:t>4</w:t>
            </w:r>
            <w:r>
              <w:rPr>
                <w:rFonts w:hint="eastAsia" w:ascii="仿宋" w:hAnsi="仿宋" w:eastAsia="仿宋" w:cs="仿宋"/>
                <w:bCs/>
                <w:color w:val="000000"/>
                <w:sz w:val="22"/>
                <w:szCs w:val="22"/>
              </w:rPr>
              <w:t>00mm</w:t>
            </w:r>
          </w:p>
          <w:p w14:paraId="6ABB2670">
            <w:pPr>
              <w:spacing w:line="276" w:lineRule="auto"/>
              <w:rPr>
                <w:rFonts w:hint="eastAsia" w:ascii="仿宋" w:hAnsi="仿宋" w:eastAsia="仿宋" w:cs="仿宋"/>
                <w:color w:val="000000"/>
                <w:sz w:val="22"/>
                <w:szCs w:val="22"/>
                <w:lang w:eastAsia="zh-CN"/>
              </w:rPr>
            </w:pPr>
            <w:r>
              <w:rPr>
                <w:rFonts w:hint="eastAsia" w:ascii="仿宋" w:hAnsi="仿宋" w:eastAsia="仿宋" w:cs="仿宋"/>
                <w:color w:val="000000"/>
                <w:sz w:val="22"/>
                <w:szCs w:val="22"/>
                <w:lang w:val="en-US" w:eastAsia="zh-CN"/>
              </w:rPr>
              <w:t xml:space="preserve">13.16.1.12 </w:t>
            </w:r>
            <w:r>
              <w:rPr>
                <w:rFonts w:hint="eastAsia" w:ascii="仿宋" w:hAnsi="仿宋" w:eastAsia="仿宋" w:cs="仿宋"/>
                <w:color w:val="000000"/>
                <w:sz w:val="22"/>
                <w:szCs w:val="22"/>
              </w:rPr>
              <w:t>符合人体工学设计的观察窗、伸手孔及内台面高度</w:t>
            </w:r>
          </w:p>
          <w:p w14:paraId="6785EF4A">
            <w:pPr>
              <w:spacing w:line="276" w:lineRule="auto"/>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 xml:space="preserve">13.16.1.13 </w:t>
            </w:r>
            <w:r>
              <w:rPr>
                <w:rFonts w:hint="eastAsia" w:ascii="仿宋" w:hAnsi="仿宋" w:eastAsia="仿宋" w:cs="仿宋"/>
                <w:color w:val="000000"/>
                <w:sz w:val="22"/>
                <w:szCs w:val="22"/>
              </w:rPr>
              <w:t>下沉式活度计电离室井,防护标准≥20mmPb</w:t>
            </w:r>
          </w:p>
          <w:p w14:paraId="35BBC5EA">
            <w:pPr>
              <w:spacing w:line="276" w:lineRule="auto"/>
              <w:ind w:left="280" w:hanging="220" w:hangingChars="100"/>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 xml:space="preserve">13.16.1.14 </w:t>
            </w:r>
            <w:r>
              <w:rPr>
                <w:rFonts w:hint="eastAsia" w:ascii="仿宋" w:hAnsi="仿宋" w:eastAsia="仿宋" w:cs="仿宋"/>
                <w:color w:val="000000"/>
                <w:sz w:val="22"/>
                <w:szCs w:val="22"/>
              </w:rPr>
              <w:t>钼</w:t>
            </w:r>
            <w:r>
              <w:rPr>
                <w:rFonts w:hint="eastAsia" w:ascii="仿宋" w:hAnsi="仿宋" w:eastAsia="仿宋" w:cs="仿宋"/>
                <w:color w:val="000000"/>
                <w:sz w:val="22"/>
                <w:szCs w:val="22"/>
                <w:lang w:val="en-US" w:eastAsia="zh-CN"/>
              </w:rPr>
              <w:t>锝</w:t>
            </w:r>
            <w:r>
              <w:rPr>
                <w:rFonts w:hint="eastAsia" w:ascii="仿宋" w:hAnsi="仿宋" w:eastAsia="仿宋" w:cs="仿宋"/>
                <w:color w:val="000000"/>
                <w:sz w:val="22"/>
                <w:szCs w:val="22"/>
              </w:rPr>
              <w:t>发生器专用电动升降装置,防护标准≥50mmPb</w:t>
            </w:r>
          </w:p>
          <w:p w14:paraId="6EB10C33">
            <w:pPr>
              <w:spacing w:line="276" w:lineRule="auto"/>
              <w:ind w:left="280" w:hanging="220" w:hangingChars="100"/>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 xml:space="preserve">13.16.1.15 </w:t>
            </w:r>
            <w:r>
              <w:rPr>
                <w:rFonts w:hint="eastAsia" w:ascii="仿宋" w:hAnsi="仿宋" w:eastAsia="仿宋" w:cs="仿宋"/>
                <w:color w:val="000000"/>
                <w:sz w:val="22"/>
                <w:szCs w:val="22"/>
              </w:rPr>
              <w:t>前面板式活度计读数器插槽</w:t>
            </w:r>
          </w:p>
          <w:p w14:paraId="5468F05A">
            <w:pPr>
              <w:spacing w:line="276" w:lineRule="auto"/>
              <w:ind w:left="280" w:hanging="220" w:hangingChars="100"/>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 xml:space="preserve">13.16.1.16 </w:t>
            </w:r>
            <w:r>
              <w:rPr>
                <w:rFonts w:hint="eastAsia" w:ascii="仿宋" w:hAnsi="仿宋" w:eastAsia="仿宋" w:cs="仿宋"/>
                <w:color w:val="000000"/>
                <w:sz w:val="22"/>
                <w:szCs w:val="22"/>
              </w:rPr>
              <w:t>配置照明、灭菌、防溅插座等装置</w:t>
            </w:r>
          </w:p>
          <w:p w14:paraId="27B790BC">
            <w:pPr>
              <w:spacing w:line="276" w:lineRule="auto"/>
              <w:ind w:left="280" w:hanging="220" w:hangingChars="100"/>
              <w:rPr>
                <w:rFonts w:hint="eastAsia" w:ascii="仿宋" w:hAnsi="仿宋" w:eastAsia="仿宋" w:cs="仿宋"/>
                <w:color w:val="000000"/>
                <w:sz w:val="22"/>
                <w:szCs w:val="22"/>
              </w:rPr>
            </w:pPr>
            <w:r>
              <w:rPr>
                <w:rFonts w:hint="eastAsia" w:ascii="仿宋" w:hAnsi="仿宋" w:eastAsia="仿宋" w:cs="仿宋"/>
                <w:color w:val="000000"/>
                <w:sz w:val="22"/>
                <w:szCs w:val="22"/>
                <w:lang w:val="en-US" w:eastAsia="zh-CN"/>
              </w:rPr>
              <w:t xml:space="preserve">13.16.1.17 </w:t>
            </w:r>
            <w:r>
              <w:rPr>
                <w:rFonts w:hint="eastAsia" w:ascii="仿宋" w:hAnsi="仿宋" w:eastAsia="仿宋" w:cs="仿宋"/>
                <w:color w:val="000000"/>
                <w:sz w:val="22"/>
                <w:szCs w:val="22"/>
              </w:rPr>
              <w:t>专用配电系统,前置式安全集控开关面板</w:t>
            </w:r>
          </w:p>
          <w:p w14:paraId="35FEFE2F">
            <w:pPr>
              <w:spacing w:line="276" w:lineRule="auto"/>
              <w:ind w:left="220" w:leftChars="0" w:hanging="220" w:hangingChars="100"/>
              <w:rPr>
                <w:rFonts w:hint="eastAsia" w:ascii="仿宋" w:hAnsi="仿宋" w:eastAsia="仿宋" w:cs="宋体"/>
                <w:color w:val="auto"/>
                <w:kern w:val="0"/>
                <w:sz w:val="22"/>
                <w:lang w:val="en-US" w:eastAsia="zh-CN"/>
              </w:rPr>
            </w:pPr>
            <w:r>
              <w:rPr>
                <w:rFonts w:hint="eastAsia" w:ascii="仿宋" w:hAnsi="仿宋" w:eastAsia="仿宋" w:cs="仿宋"/>
                <w:color w:val="000000"/>
                <w:sz w:val="22"/>
                <w:szCs w:val="22"/>
                <w:lang w:val="en-US" w:eastAsia="zh-CN"/>
              </w:rPr>
              <w:t xml:space="preserve">13.16.1.18 </w:t>
            </w:r>
            <w:r>
              <w:rPr>
                <w:rFonts w:hint="eastAsia" w:ascii="仿宋" w:hAnsi="仿宋" w:eastAsia="仿宋" w:cs="仿宋"/>
                <w:color w:val="000000"/>
                <w:sz w:val="22"/>
                <w:szCs w:val="22"/>
              </w:rPr>
              <w:t>外观尺寸(</w:t>
            </w:r>
            <w:r>
              <w:rPr>
                <w:rFonts w:hint="eastAsia" w:ascii="仿宋" w:hAnsi="仿宋" w:eastAsia="仿宋" w:cs="仿宋"/>
                <w:bCs/>
                <w:color w:val="000000"/>
                <w:sz w:val="22"/>
                <w:szCs w:val="22"/>
              </w:rPr>
              <w:t>mm)</w:t>
            </w:r>
            <w:r>
              <w:rPr>
                <w:rFonts w:hint="eastAsia" w:ascii="仿宋" w:hAnsi="仿宋" w:eastAsia="仿宋" w:cs="仿宋"/>
                <w:color w:val="000000"/>
                <w:sz w:val="22"/>
                <w:szCs w:val="22"/>
              </w:rPr>
              <w:t>：≥</w:t>
            </w:r>
            <w:r>
              <w:rPr>
                <w:rFonts w:hint="eastAsia" w:ascii="仿宋" w:hAnsi="仿宋" w:eastAsia="仿宋" w:cs="仿宋"/>
                <w:bCs/>
                <w:color w:val="000000"/>
                <w:sz w:val="22"/>
                <w:szCs w:val="22"/>
              </w:rPr>
              <w:t>1</w:t>
            </w:r>
            <w:r>
              <w:rPr>
                <w:rFonts w:hint="eastAsia" w:ascii="仿宋" w:hAnsi="仿宋" w:eastAsia="仿宋" w:cs="仿宋"/>
                <w:bCs/>
                <w:color w:val="000000"/>
                <w:sz w:val="22"/>
                <w:szCs w:val="22"/>
                <w:lang w:val="en-US" w:eastAsia="zh-CN"/>
              </w:rPr>
              <w:t>10</w:t>
            </w:r>
            <w:r>
              <w:rPr>
                <w:rFonts w:hint="eastAsia" w:ascii="仿宋" w:hAnsi="仿宋" w:eastAsia="仿宋" w:cs="仿宋"/>
                <w:bCs/>
                <w:color w:val="000000"/>
                <w:sz w:val="22"/>
                <w:szCs w:val="22"/>
              </w:rPr>
              <w:t>0×800×2200</w:t>
            </w:r>
            <w:r>
              <w:rPr>
                <w:rFonts w:hint="eastAsia" w:ascii="仿宋" w:hAnsi="仿宋" w:eastAsia="仿宋" w:cs="仿宋"/>
                <w:color w:val="000000"/>
                <w:sz w:val="22"/>
                <w:szCs w:val="22"/>
              </w:rPr>
              <w:t>(内腔</w:t>
            </w:r>
            <w:r>
              <w:rPr>
                <w:rFonts w:hint="eastAsia" w:ascii="仿宋" w:hAnsi="仿宋" w:eastAsia="仿宋" w:cs="仿宋"/>
                <w:bCs/>
                <w:color w:val="000000"/>
                <w:sz w:val="22"/>
                <w:szCs w:val="22"/>
                <w:lang w:val="en-US" w:eastAsia="zh-CN"/>
              </w:rPr>
              <w:t>90</w:t>
            </w:r>
            <w:r>
              <w:rPr>
                <w:rFonts w:hint="eastAsia" w:ascii="仿宋" w:hAnsi="仿宋" w:eastAsia="仿宋" w:cs="仿宋"/>
                <w:bCs/>
                <w:color w:val="000000"/>
                <w:sz w:val="22"/>
                <w:szCs w:val="22"/>
              </w:rPr>
              <w:t>0×625×700</w:t>
            </w:r>
            <w:r>
              <w:rPr>
                <w:rFonts w:hint="eastAsia" w:ascii="仿宋" w:hAnsi="仿宋" w:eastAsia="仿宋" w:cs="仿宋"/>
                <w:color w:val="000000"/>
                <w:sz w:val="22"/>
                <w:szCs w:val="22"/>
              </w:rPr>
              <w:t>)</w:t>
            </w:r>
          </w:p>
        </w:tc>
      </w:tr>
      <w:tr w14:paraId="3C0A6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5FAE2007">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auto"/>
                <w:kern w:val="0"/>
                <w:sz w:val="22"/>
                <w:szCs w:val="22"/>
                <w:lang w:val="en-US" w:eastAsia="zh-CN"/>
              </w:rPr>
              <w:t>13.17</w:t>
            </w:r>
          </w:p>
        </w:tc>
        <w:tc>
          <w:tcPr>
            <w:tcW w:w="8027" w:type="dxa"/>
            <w:vAlign w:val="center"/>
          </w:tcPr>
          <w:p w14:paraId="529F4F36">
            <w:pPr>
              <w:spacing w:line="276" w:lineRule="auto"/>
              <w:ind w:left="220" w:leftChars="0" w:hanging="220" w:hangingChars="100"/>
              <w:rPr>
                <w:rFonts w:hint="eastAsia" w:ascii="仿宋" w:hAnsi="仿宋" w:eastAsia="仿宋" w:cs="宋体"/>
                <w:color w:val="auto"/>
                <w:kern w:val="0"/>
                <w:sz w:val="22"/>
                <w:lang w:val="en-US" w:eastAsia="zh-CN"/>
              </w:rPr>
            </w:pPr>
            <w:r>
              <w:rPr>
                <w:rFonts w:hint="eastAsia" w:ascii="仿宋" w:hAnsi="仿宋" w:eastAsia="仿宋" w:cs="仿宋"/>
                <w:color w:val="auto"/>
                <w:sz w:val="22"/>
                <w:szCs w:val="22"/>
                <w:lang w:val="en-US" w:eastAsia="zh-CN"/>
              </w:rPr>
              <w:t>手套箱(含自动分装仪)：1个</w:t>
            </w:r>
          </w:p>
        </w:tc>
      </w:tr>
      <w:tr w14:paraId="4F8BE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5A26BDA8">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13.17.1</w:t>
            </w:r>
          </w:p>
        </w:tc>
        <w:tc>
          <w:tcPr>
            <w:tcW w:w="8027" w:type="dxa"/>
            <w:vAlign w:val="center"/>
          </w:tcPr>
          <w:p w14:paraId="4DDF7CB2">
            <w:pPr>
              <w:spacing w:line="276" w:lineRule="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13.17.1.1具有双活度计在线控制技术，实现了病人样品和原液的双在线控制；在线测量原液和样品的实际活度。</w:t>
            </w:r>
          </w:p>
          <w:p w14:paraId="12482B7B">
            <w:pPr>
              <w:spacing w:line="276" w:lineRule="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13.17.1.2 预知原液剩余情况，方便规划病人处方活度，有效避免理论活度不足的问题；</w:t>
            </w:r>
          </w:p>
          <w:p w14:paraId="14E3D93F">
            <w:pPr>
              <w:spacing w:line="276" w:lineRule="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13.17.1.3 外置活度计可配院方在用的国产和美国的产品，方便分离送计量部门检定，</w:t>
            </w:r>
          </w:p>
          <w:p w14:paraId="398113FC">
            <w:pPr>
              <w:spacing w:line="276" w:lineRule="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13.17.1.4 可以利用外置活度计进行核素样品测量，实现一机两用；</w:t>
            </w:r>
          </w:p>
          <w:p w14:paraId="4364900F">
            <w:pPr>
              <w:spacing w:line="276" w:lineRule="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13.17.1.5 可以进行超小活度的样品分装，包括甲亢、甲癌和功能测定样品；</w:t>
            </w:r>
          </w:p>
          <w:p w14:paraId="4BE101D3">
            <w:pPr>
              <w:spacing w:line="276" w:lineRule="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13.17.1.6 具有样品杯检测和输送功能；</w:t>
            </w:r>
          </w:p>
          <w:p w14:paraId="4180ED53">
            <w:pPr>
              <w:spacing w:line="276" w:lineRule="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13.17.1.7 隔室操作：远程笔记本网络控制</w:t>
            </w:r>
          </w:p>
          <w:p w14:paraId="021571D5">
            <w:pPr>
              <w:spacing w:line="276" w:lineRule="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13.17.1.8 两路高清视频监控，具有拍照留存功能；具有双向对讲功能；</w:t>
            </w:r>
          </w:p>
          <w:p w14:paraId="378325AF">
            <w:pPr>
              <w:spacing w:line="276" w:lineRule="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13.17.1.9 服碘方式：自助式；仪器自身防护：原液</w:t>
            </w:r>
            <w:r>
              <w:rPr>
                <w:rFonts w:hint="eastAsia" w:ascii="仿宋" w:hAnsi="仿宋" w:eastAsia="仿宋" w:cs="仿宋"/>
                <w:sz w:val="22"/>
                <w:szCs w:val="22"/>
                <w:lang w:eastAsia="zh-CN"/>
              </w:rPr>
              <w:t>≥</w:t>
            </w:r>
            <w:r>
              <w:rPr>
                <w:rFonts w:hint="eastAsia" w:ascii="仿宋" w:hAnsi="仿宋" w:eastAsia="仿宋" w:cs="仿宋"/>
                <w:color w:val="000000"/>
                <w:sz w:val="22"/>
                <w:szCs w:val="22"/>
                <w:lang w:val="en-US" w:eastAsia="zh-CN"/>
              </w:rPr>
              <w:t>60mmPb，过渡瓶</w:t>
            </w:r>
            <w:r>
              <w:rPr>
                <w:rFonts w:hint="eastAsia" w:ascii="仿宋" w:hAnsi="仿宋" w:eastAsia="仿宋" w:cs="仿宋"/>
                <w:sz w:val="22"/>
                <w:szCs w:val="22"/>
                <w:lang w:eastAsia="zh-CN"/>
              </w:rPr>
              <w:t>≥</w:t>
            </w:r>
            <w:r>
              <w:rPr>
                <w:rFonts w:hint="eastAsia" w:ascii="仿宋" w:hAnsi="仿宋" w:eastAsia="仿宋" w:cs="仿宋"/>
                <w:color w:val="000000"/>
                <w:sz w:val="22"/>
                <w:szCs w:val="22"/>
                <w:lang w:val="en-US" w:eastAsia="zh-CN"/>
              </w:rPr>
              <w:t>30mmPb.</w:t>
            </w:r>
          </w:p>
          <w:p w14:paraId="44A0F917">
            <w:pPr>
              <w:spacing w:line="276" w:lineRule="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13.17.1.10 全新的远程控制管理软件；网络控制距离不限</w:t>
            </w:r>
          </w:p>
          <w:p w14:paraId="7400CE0F">
            <w:pPr>
              <w:spacing w:line="276" w:lineRule="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13.17.1.11全新的液路设计，隔离了原液和样品液管路，适应超小处方活度的分装准确度；</w:t>
            </w:r>
          </w:p>
          <w:p w14:paraId="07C3C3DD">
            <w:pPr>
              <w:spacing w:line="276" w:lineRule="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13.17.1.12 模块化单元设计，适应重要单元的自行更换修复，维护者不需要专业化技能。</w:t>
            </w:r>
          </w:p>
          <w:p w14:paraId="59E9B21B">
            <w:pPr>
              <w:spacing w:line="276" w:lineRule="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13.17.1.13 二种设计方式：推车式设计，内置放在通风橱设计，根据用户要求。</w:t>
            </w:r>
          </w:p>
          <w:p w14:paraId="2DC6F310">
            <w:pPr>
              <w:spacing w:line="276" w:lineRule="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13.17.1.14 分装样品活度测量精度：≤5%</w:t>
            </w:r>
          </w:p>
          <w:p w14:paraId="05BD2CAF">
            <w:pPr>
              <w:spacing w:line="276" w:lineRule="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13.17.1.15 显示分辨率：≤1μCi</w:t>
            </w:r>
          </w:p>
          <w:p w14:paraId="3F5FCDB4">
            <w:pPr>
              <w:spacing w:line="276" w:lineRule="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13.17.1.16 分药速度：</w:t>
            </w:r>
            <w:r>
              <w:rPr>
                <w:rFonts w:hint="eastAsia" w:ascii="仿宋" w:hAnsi="仿宋" w:eastAsia="仿宋" w:cs="仿宋"/>
                <w:sz w:val="22"/>
                <w:szCs w:val="22"/>
                <w:lang w:eastAsia="zh-CN"/>
              </w:rPr>
              <w:t>≥</w:t>
            </w:r>
            <w:r>
              <w:rPr>
                <w:rFonts w:hint="eastAsia" w:ascii="仿宋" w:hAnsi="仿宋" w:eastAsia="仿宋" w:cs="仿宋"/>
                <w:color w:val="000000"/>
                <w:sz w:val="22"/>
                <w:szCs w:val="22"/>
                <w:lang w:val="en-US" w:eastAsia="zh-CN"/>
              </w:rPr>
              <w:t>30s /人次</w:t>
            </w:r>
          </w:p>
          <w:p w14:paraId="5E1F3DDE">
            <w:pPr>
              <w:spacing w:line="276" w:lineRule="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13.17.1.17 内置活度计对原液的测量范围： 1mCi-6Ci；</w:t>
            </w:r>
          </w:p>
          <w:p w14:paraId="2A3291BC">
            <w:pPr>
              <w:spacing w:line="276" w:lineRule="auto"/>
              <w:ind w:firstLine="1320" w:firstLineChars="600"/>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外置活度计对病人样品的测量范围：0.1mCi-1Ci；</w:t>
            </w:r>
          </w:p>
          <w:p w14:paraId="14E7C1A0">
            <w:pPr>
              <w:spacing w:line="276" w:lineRule="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13.17.1.18 通风橱外观尺寸不小于1100*800*2200(mm)，六面≧30mmpb。</w:t>
            </w:r>
          </w:p>
          <w:p w14:paraId="271588A1">
            <w:pPr>
              <w:spacing w:line="276" w:lineRule="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内外不锈钢装饰，正面配有铅玻璃观察窗、伸手孔，与通风处底部成15度角，方便观察及使用，内部配置有通风、照明、灭菌、插座系统</w:t>
            </w:r>
          </w:p>
          <w:p w14:paraId="34C0C8EE">
            <w:pPr>
              <w:spacing w:line="276" w:lineRule="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13.17.1.19 观察窗玻璃尺寸大小约为300×300×80mm，采用ZF6型防辐射铅玻璃，与箱体有同等防护能力</w:t>
            </w:r>
          </w:p>
          <w:p w14:paraId="185E1D74">
            <w:pPr>
              <w:spacing w:line="276" w:lineRule="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13.17.1.20 通风橱一侧开有大小约450×350mm门洞，配同等防护当量的平开门，便于放置托盘及相关物品，后侧或另一侧设有病人取药窗口，与墙体预留的病人取药口相连，洞口尺寸约350*450mm（高），并另外配置病人取药窗口，窗口内及病人取药窗上侧安装监控探头，便于观察确认取药人员的身份；橱内放置碘放射性溶液自动分装仪，出药杯托放置在取药窗口内，在安装位置需预留自动分装仪与电脑之间的连接控制线路</w:t>
            </w:r>
          </w:p>
          <w:p w14:paraId="59800EEA">
            <w:pPr>
              <w:spacing w:line="276" w:lineRule="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13.17.1.21 橱体内配备电动升降进药系统，可以放置转运铅罐，升降范围为200mm，配置特制升降防护铅罐</w:t>
            </w:r>
          </w:p>
          <w:p w14:paraId="756086D7">
            <w:pPr>
              <w:spacing w:line="276" w:lineRule="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13.17.1.22 自成一体的不锈钢空气循环密闭内腔单元，具备放射性药物分装过程的所有配置需求；提供人员、制剂、环境的三重保护；ULPA超高效过滤器(﹥99.999%)/专用放射气体活性炭过滤器；通风系统采用</w:t>
            </w:r>
            <w:r>
              <w:rPr>
                <w:rFonts w:hint="eastAsia" w:ascii="仿宋" w:hAnsi="仿宋" w:eastAsia="仿宋" w:cs="仿宋"/>
                <w:color w:val="000000"/>
                <w:sz w:val="22"/>
                <w:szCs w:val="22"/>
                <w:highlight w:val="none"/>
                <w:lang w:val="en-US" w:eastAsia="zh-CN"/>
              </w:rPr>
              <w:t>符合国家相关要求的</w:t>
            </w:r>
            <w:r>
              <w:rPr>
                <w:rFonts w:hint="eastAsia" w:ascii="仿宋" w:hAnsi="仿宋" w:eastAsia="仿宋" w:cs="仿宋"/>
                <w:color w:val="000000"/>
                <w:sz w:val="22"/>
                <w:szCs w:val="22"/>
                <w:lang w:val="en-US" w:eastAsia="zh-CN"/>
              </w:rPr>
              <w:t>排风扇,额定电压220V，噪音＜50db，风量设计</w:t>
            </w:r>
            <w:r>
              <w:rPr>
                <w:rFonts w:hint="eastAsia" w:ascii="仿宋" w:hAnsi="仿宋" w:eastAsia="仿宋" w:cs="仿宋"/>
                <w:sz w:val="22"/>
                <w:szCs w:val="22"/>
                <w:lang w:eastAsia="zh-CN"/>
              </w:rPr>
              <w:t>≥</w:t>
            </w:r>
            <w:r>
              <w:rPr>
                <w:rFonts w:hint="eastAsia" w:ascii="仿宋" w:hAnsi="仿宋" w:eastAsia="仿宋" w:cs="仿宋"/>
                <w:color w:val="000000"/>
                <w:sz w:val="22"/>
                <w:szCs w:val="22"/>
                <w:lang w:val="en-US" w:eastAsia="zh-CN"/>
              </w:rPr>
              <w:t>1m/s，系统内70％再循环30％外排</w:t>
            </w:r>
          </w:p>
          <w:p w14:paraId="369B0C58">
            <w:pPr>
              <w:spacing w:line="276" w:lineRule="auto"/>
              <w:rPr>
                <w:rFonts w:hint="eastAsia"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13.17.1.23 在观察窗下方有2个直径为160mm的伸手孔，伸手孔边缘用不锈钢法兰固定，孔盖直径为200mm，与箱体有同等防护能力。</w:t>
            </w:r>
          </w:p>
          <w:p w14:paraId="16F7FB65">
            <w:pPr>
              <w:spacing w:line="276" w:lineRule="auto"/>
              <w:ind w:left="220" w:leftChars="0" w:hanging="220" w:hangingChars="100"/>
              <w:rPr>
                <w:rFonts w:hint="eastAsia" w:ascii="仿宋" w:hAnsi="仿宋" w:eastAsia="仿宋" w:cs="宋体"/>
                <w:color w:val="auto"/>
                <w:kern w:val="0"/>
                <w:sz w:val="22"/>
                <w:lang w:val="en-US" w:eastAsia="zh-CN"/>
              </w:rPr>
            </w:pPr>
            <w:r>
              <w:rPr>
                <w:rFonts w:hint="eastAsia" w:ascii="仿宋" w:hAnsi="仿宋" w:eastAsia="仿宋" w:cs="仿宋"/>
                <w:color w:val="000000"/>
                <w:sz w:val="22"/>
                <w:szCs w:val="22"/>
                <w:lang w:val="en-US" w:eastAsia="zh-CN"/>
              </w:rPr>
              <w:t>13.17.1.24 附属配置；提供灭菌/照明/防溅插座；电源50HZ/10A/220V 附带安全防护</w:t>
            </w:r>
          </w:p>
        </w:tc>
      </w:tr>
      <w:tr w14:paraId="5A11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763A21E7">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13.17.2</w:t>
            </w:r>
          </w:p>
        </w:tc>
        <w:tc>
          <w:tcPr>
            <w:tcW w:w="8027" w:type="dxa"/>
            <w:vAlign w:val="center"/>
          </w:tcPr>
          <w:p w14:paraId="043E4CF4">
            <w:pPr>
              <w:spacing w:line="276" w:lineRule="auto"/>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内置在线活度分装系统要求如下：自动分配方式：国内活度在线测量放射性控制自动分装；非依据活度数据输入进行体积换算的间接分装方式。自动活度衰变修正，准确调整样品活度至服用时间。在线稀释适应微体积及高浓度母液操作；</w:t>
            </w:r>
          </w:p>
          <w:p w14:paraId="403BD6A5">
            <w:pPr>
              <w:spacing w:line="276" w:lineRule="auto"/>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现场彩色液晶触摸屏，中文Windows-CE或同等级别及以上系统，及远距离遥控双操作平台共存，可自由选择。计算机以太网遥控方式完成隔室操作。</w:t>
            </w:r>
          </w:p>
          <w:p w14:paraId="4C875637">
            <w:pPr>
              <w:spacing w:line="276" w:lineRule="auto"/>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内置活度计（高压电离室）可独立操作系统活度计，完成非分配样品活度测量。微小体积台式结构(可配推车）、也可内置在通风橱里。</w:t>
            </w:r>
          </w:p>
          <w:p w14:paraId="035B082C">
            <w:pPr>
              <w:spacing w:line="276" w:lineRule="auto"/>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分配活度范围：0.1mCi－1Ci量程自动转换，适应甲亢及甲癌样品自动分配。</w:t>
            </w:r>
          </w:p>
          <w:p w14:paraId="1186D5A8">
            <w:pPr>
              <w:spacing w:line="276" w:lineRule="auto"/>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活度测量精度：</w:t>
            </w:r>
            <w:r>
              <w:rPr>
                <w:rFonts w:hint="eastAsia" w:ascii="仿宋" w:hAnsi="仿宋" w:eastAsia="仿宋" w:cs="仿宋"/>
                <w:color w:val="000000"/>
                <w:sz w:val="22"/>
                <w:szCs w:val="22"/>
                <w:lang w:val="en-US" w:eastAsia="zh-CN"/>
              </w:rPr>
              <w:t>≤</w:t>
            </w:r>
            <w:r>
              <w:rPr>
                <w:rFonts w:hint="eastAsia" w:ascii="仿宋" w:hAnsi="仿宋" w:eastAsia="仿宋" w:cs="宋体"/>
                <w:color w:val="auto"/>
                <w:kern w:val="0"/>
                <w:sz w:val="22"/>
                <w:lang w:val="en-US" w:eastAsia="zh-CN"/>
              </w:rPr>
              <w:t>3％，采样速率：</w:t>
            </w:r>
            <w:r>
              <w:rPr>
                <w:rFonts w:hint="eastAsia" w:ascii="仿宋" w:hAnsi="仿宋" w:eastAsia="仿宋" w:cs="仿宋"/>
                <w:color w:val="000000"/>
                <w:sz w:val="22"/>
                <w:szCs w:val="22"/>
                <w:lang w:val="en-US" w:eastAsia="zh-CN"/>
              </w:rPr>
              <w:t>≤</w:t>
            </w:r>
            <w:r>
              <w:rPr>
                <w:rFonts w:hint="eastAsia" w:ascii="仿宋" w:hAnsi="仿宋" w:eastAsia="仿宋" w:cs="宋体"/>
                <w:color w:val="auto"/>
                <w:kern w:val="0"/>
                <w:sz w:val="22"/>
                <w:lang w:val="en-US" w:eastAsia="zh-CN"/>
              </w:rPr>
              <w:t>0.1秒、可测量全部常规核素及正电子（PET）核素，包括131I、99mTc和18F等；</w:t>
            </w:r>
          </w:p>
          <w:p w14:paraId="516DF945">
            <w:pPr>
              <w:spacing w:line="276" w:lineRule="auto"/>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适应母液体积范围：0-10ml；自适应取样机构确保母液基本无残留。</w:t>
            </w:r>
          </w:p>
          <w:p w14:paraId="10091583">
            <w:pPr>
              <w:spacing w:line="276" w:lineRule="auto"/>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快速自动分配操作：每个样品分配速度小于30秒。</w:t>
            </w:r>
          </w:p>
          <w:p w14:paraId="3FA72AFC">
            <w:pPr>
              <w:spacing w:line="276" w:lineRule="auto"/>
              <w:rPr>
                <w:rFonts w:hint="default"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含对讲、视频系统，配系统工作站及图文处理系统。</w:t>
            </w:r>
          </w:p>
        </w:tc>
      </w:tr>
      <w:tr w14:paraId="6EB3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400EE6D5">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13.18</w:t>
            </w:r>
          </w:p>
        </w:tc>
        <w:tc>
          <w:tcPr>
            <w:tcW w:w="8027" w:type="dxa"/>
            <w:vAlign w:val="center"/>
          </w:tcPr>
          <w:p w14:paraId="2FACC730">
            <w:pPr>
              <w:spacing w:line="276" w:lineRule="auto"/>
              <w:ind w:left="220" w:leftChars="0" w:hanging="220" w:hangingChars="100"/>
              <w:rPr>
                <w:rFonts w:hint="eastAsia" w:ascii="仿宋" w:hAnsi="仿宋" w:eastAsia="仿宋" w:cs="宋体"/>
                <w:color w:val="auto"/>
                <w:kern w:val="0"/>
                <w:sz w:val="22"/>
                <w:lang w:val="en-US" w:eastAsia="zh-CN"/>
              </w:rPr>
            </w:pPr>
            <w:r>
              <w:rPr>
                <w:rFonts w:hint="eastAsia" w:ascii="仿宋" w:hAnsi="仿宋" w:eastAsia="仿宋" w:cs="仿宋"/>
                <w:sz w:val="22"/>
                <w:szCs w:val="22"/>
                <w:lang w:val="en-US" w:eastAsia="zh-CN"/>
              </w:rPr>
              <w:t>铅衣架：6个</w:t>
            </w:r>
          </w:p>
        </w:tc>
      </w:tr>
      <w:tr w14:paraId="6D87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1DE7DD1A">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13.18.1</w:t>
            </w:r>
          </w:p>
        </w:tc>
        <w:tc>
          <w:tcPr>
            <w:tcW w:w="8027" w:type="dxa"/>
            <w:vAlign w:val="center"/>
          </w:tcPr>
          <w:p w14:paraId="5A2E69C9">
            <w:pPr>
              <w:spacing w:line="276" w:lineRule="auto"/>
              <w:ind w:left="220" w:leftChars="0" w:hanging="220" w:hangingChars="100"/>
              <w:rPr>
                <w:rFonts w:hint="eastAsia" w:ascii="仿宋" w:hAnsi="仿宋" w:eastAsia="仿宋" w:cs="宋体"/>
                <w:color w:val="auto"/>
                <w:kern w:val="0"/>
                <w:sz w:val="22"/>
                <w:lang w:val="en-US" w:eastAsia="zh-CN"/>
              </w:rPr>
            </w:pPr>
            <w:r>
              <w:rPr>
                <w:rFonts w:hint="eastAsia" w:ascii="仿宋" w:hAnsi="仿宋" w:eastAsia="仿宋" w:cs="仿宋"/>
                <w:sz w:val="22"/>
                <w:szCs w:val="22"/>
                <w:lang w:val="en-US" w:eastAsia="zh-CN"/>
              </w:rPr>
              <w:t>用于放置铅衣，表面不锈钢焊接成型工艺。分为墙体固定式和移动式、配备6个不锈钢特制承重衣撑(固定和移动各一个)</w:t>
            </w:r>
          </w:p>
        </w:tc>
      </w:tr>
      <w:tr w14:paraId="7EFD0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3D05112">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13.19</w:t>
            </w:r>
          </w:p>
        </w:tc>
        <w:tc>
          <w:tcPr>
            <w:tcW w:w="8027" w:type="dxa"/>
            <w:vAlign w:val="center"/>
          </w:tcPr>
          <w:p w14:paraId="094A70B2">
            <w:pPr>
              <w:spacing w:line="276" w:lineRule="auto"/>
              <w:ind w:left="220" w:leftChars="0" w:hanging="220" w:hangingChars="100"/>
              <w:rPr>
                <w:rFonts w:hint="eastAsia" w:ascii="仿宋" w:hAnsi="仿宋" w:eastAsia="仿宋" w:cs="宋体"/>
                <w:color w:val="auto"/>
                <w:kern w:val="0"/>
                <w:sz w:val="22"/>
                <w:lang w:val="en-US" w:eastAsia="zh-CN"/>
              </w:rPr>
            </w:pPr>
            <w:r>
              <w:rPr>
                <w:rFonts w:hint="eastAsia" w:ascii="仿宋" w:hAnsi="仿宋" w:eastAsia="仿宋" w:cs="仿宋"/>
                <w:sz w:val="22"/>
                <w:szCs w:val="22"/>
                <w:lang w:val="en-US" w:eastAsia="zh-CN"/>
              </w:rPr>
              <w:t>入墙式防护台:1套</w:t>
            </w:r>
          </w:p>
        </w:tc>
      </w:tr>
      <w:tr w14:paraId="67A9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27D225B">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13.19.1</w:t>
            </w:r>
          </w:p>
        </w:tc>
        <w:tc>
          <w:tcPr>
            <w:tcW w:w="8027" w:type="dxa"/>
            <w:vAlign w:val="center"/>
          </w:tcPr>
          <w:p w14:paraId="7ED1642C">
            <w:pPr>
              <w:spacing w:line="276" w:lineRule="auto"/>
              <w:ind w:left="220" w:leftChars="0" w:hanging="220" w:hangingChars="100"/>
              <w:rPr>
                <w:rFonts w:hint="eastAsia" w:ascii="仿宋" w:hAnsi="仿宋" w:eastAsia="仿宋" w:cs="宋体"/>
                <w:color w:val="auto"/>
                <w:kern w:val="0"/>
                <w:sz w:val="22"/>
                <w:lang w:val="en-US" w:eastAsia="zh-CN"/>
              </w:rPr>
            </w:pPr>
            <w:r>
              <w:rPr>
                <w:rFonts w:hint="eastAsia" w:ascii="仿宋" w:hAnsi="仿宋" w:eastAsia="仿宋" w:cs="仿宋"/>
                <w:sz w:val="22"/>
                <w:szCs w:val="22"/>
                <w:lang w:val="en-US" w:eastAsia="zh-CN"/>
              </w:rPr>
              <w:t>内外装饰面为优质304不锈钢，外表美观，全面防护；配有铅玻璃观察口及屏蔽手孔，采用ZF6型防辐射铅玻璃，同屏体有同等防护能力，内置照明灯；根据用户现场定制，防护当量20 mmpb</w:t>
            </w:r>
          </w:p>
        </w:tc>
      </w:tr>
      <w:tr w14:paraId="7928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3B64135">
            <w:pPr>
              <w:spacing w:line="276" w:lineRule="auto"/>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13.20</w:t>
            </w:r>
          </w:p>
        </w:tc>
        <w:tc>
          <w:tcPr>
            <w:tcW w:w="8027" w:type="dxa"/>
            <w:vAlign w:val="center"/>
          </w:tcPr>
          <w:p w14:paraId="17F673BB">
            <w:pPr>
              <w:spacing w:line="276" w:lineRule="auto"/>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三维激光定位灯：1套</w:t>
            </w:r>
          </w:p>
        </w:tc>
      </w:tr>
      <w:tr w14:paraId="440B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93CC0EF">
            <w:pPr>
              <w:spacing w:line="276" w:lineRule="auto"/>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13.20.1</w:t>
            </w:r>
          </w:p>
        </w:tc>
        <w:tc>
          <w:tcPr>
            <w:tcW w:w="8027" w:type="dxa"/>
            <w:vAlign w:val="center"/>
          </w:tcPr>
          <w:p w14:paraId="08B8ECAA">
            <w:pPr>
              <w:spacing w:line="276" w:lineRule="auto"/>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激光定位灯为移动激光光源</w:t>
            </w:r>
          </w:p>
          <w:p w14:paraId="05B99FB2">
            <w:pPr>
              <w:spacing w:line="276" w:lineRule="auto"/>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 xml:space="preserve">1 颜色：红色。 </w:t>
            </w:r>
          </w:p>
          <w:p w14:paraId="5C386F42">
            <w:pPr>
              <w:spacing w:line="276" w:lineRule="auto"/>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2 激光类型 ：激光二极管。</w:t>
            </w:r>
          </w:p>
          <w:p w14:paraId="2018B982">
            <w:pPr>
              <w:spacing w:line="276" w:lineRule="auto"/>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3 激光等级： 2类。</w:t>
            </w:r>
          </w:p>
          <w:p w14:paraId="585DA2F3">
            <w:pPr>
              <w:spacing w:line="276" w:lineRule="auto"/>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4 波长 638nm。</w:t>
            </w:r>
          </w:p>
          <w:p w14:paraId="3158004E">
            <w:pPr>
              <w:spacing w:line="276" w:lineRule="auto"/>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5 线宽 ：（4米内可聚焦调节）＜1mm。</w:t>
            </w:r>
          </w:p>
          <w:p w14:paraId="27C71830">
            <w:pPr>
              <w:spacing w:line="276" w:lineRule="auto"/>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6 线长：3米远处＞3m。</w:t>
            </w:r>
          </w:p>
          <w:p w14:paraId="02350A97">
            <w:pPr>
              <w:spacing w:line="276" w:lineRule="auto"/>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7 输出功率 ＜1mW。</w:t>
            </w:r>
          </w:p>
          <w:p w14:paraId="6E085E6A">
            <w:pPr>
              <w:spacing w:line="276" w:lineRule="auto"/>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8 激光灯投射范围≥8米。</w:t>
            </w:r>
          </w:p>
          <w:p w14:paraId="40B85104">
            <w:pPr>
              <w:spacing w:line="276" w:lineRule="auto"/>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9 激光轨道移动范围 700mm。</w:t>
            </w:r>
          </w:p>
          <w:p w14:paraId="14C629A5">
            <w:pPr>
              <w:spacing w:line="276" w:lineRule="auto"/>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10 激光灯移动速度≤200mm/s可选。</w:t>
            </w:r>
          </w:p>
          <w:p w14:paraId="37357568">
            <w:pPr>
              <w:spacing w:line="276" w:lineRule="auto"/>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11 定位精度 ±0.1mm。</w:t>
            </w:r>
          </w:p>
          <w:p w14:paraId="6413EE15">
            <w:pPr>
              <w:spacing w:line="276" w:lineRule="auto"/>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12 移动精度 ±0.1mm。</w:t>
            </w:r>
          </w:p>
          <w:p w14:paraId="6299CB48">
            <w:pPr>
              <w:spacing w:line="276" w:lineRule="auto"/>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13 投射定位精度：4米处±0.5mm。</w:t>
            </w:r>
          </w:p>
          <w:p w14:paraId="74236E31">
            <w:pPr>
              <w:spacing w:line="276" w:lineRule="auto"/>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14 通讯控制：绝对线性编码器及双向通讯微处理器，可实时反馈实际位置与预置位置误差；保证定位精确度。</w:t>
            </w:r>
          </w:p>
          <w:p w14:paraId="7C888D56">
            <w:pPr>
              <w:spacing w:line="276" w:lineRule="auto"/>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15 故障自动保险功能：可移动激光灯只有在到达指定位置后才会被开启，避免出现错误标定。</w:t>
            </w:r>
          </w:p>
          <w:p w14:paraId="7B80F3DC">
            <w:pPr>
              <w:spacing w:line="276" w:lineRule="auto"/>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16 发射窗口：激光定位系统均装备高度抛光，带有防反射涂层的坚固玻璃窗，不会因为材质过软产生散射。</w:t>
            </w:r>
          </w:p>
          <w:p w14:paraId="478EB257">
            <w:pPr>
              <w:spacing w:line="276" w:lineRule="auto"/>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17 输出接口 RS485。</w:t>
            </w:r>
          </w:p>
          <w:p w14:paraId="0964A811">
            <w:pPr>
              <w:spacing w:line="276" w:lineRule="auto"/>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18 电源要求 100-240VAC交流电源</w:t>
            </w:r>
          </w:p>
          <w:p w14:paraId="36BA6FC2">
            <w:pPr>
              <w:spacing w:line="276" w:lineRule="auto"/>
              <w:rPr>
                <w:rFonts w:hint="eastAsia" w:ascii="仿宋" w:hAnsi="仿宋" w:eastAsia="仿宋" w:cs="宋体"/>
                <w:color w:val="auto"/>
                <w:kern w:val="0"/>
                <w:sz w:val="22"/>
                <w:lang w:val="en-US" w:eastAsia="zh-CN"/>
              </w:rPr>
            </w:pPr>
            <w:r>
              <w:rPr>
                <w:rFonts w:hint="eastAsia" w:ascii="仿宋" w:hAnsi="仿宋" w:eastAsia="仿宋" w:cs="宋体"/>
                <w:color w:val="auto"/>
                <w:kern w:val="0"/>
                <w:sz w:val="22"/>
                <w:lang w:val="en-US" w:eastAsia="zh-CN"/>
              </w:rPr>
              <w:t>19 控制系统 CARINAnav无线控制平板。</w:t>
            </w:r>
          </w:p>
        </w:tc>
      </w:tr>
      <w:tr w14:paraId="74B7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EF2232B">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13.21</w:t>
            </w:r>
          </w:p>
        </w:tc>
        <w:tc>
          <w:tcPr>
            <w:tcW w:w="8027" w:type="dxa"/>
            <w:vAlign w:val="center"/>
          </w:tcPr>
          <w:p w14:paraId="2EBAB124">
            <w:pPr>
              <w:spacing w:line="276" w:lineRule="auto"/>
              <w:rPr>
                <w:rFonts w:hint="eastAsia" w:ascii="仿宋" w:hAnsi="仿宋" w:eastAsia="仿宋" w:cs="宋体"/>
                <w:color w:val="auto"/>
                <w:kern w:val="0"/>
                <w:sz w:val="22"/>
                <w:lang w:val="en-US" w:eastAsia="zh-CN"/>
              </w:rPr>
            </w:pPr>
            <w:r>
              <w:rPr>
                <w:rFonts w:hint="eastAsia" w:ascii="仿宋" w:hAnsi="仿宋" w:eastAsia="仿宋" w:cs="仿宋"/>
                <w:sz w:val="22"/>
                <w:szCs w:val="22"/>
                <w:lang w:val="en-US" w:eastAsia="zh-CN"/>
              </w:rPr>
              <w:t>表面沾污仪,（能测低能量）：1台</w:t>
            </w:r>
          </w:p>
        </w:tc>
      </w:tr>
      <w:tr w14:paraId="2BF8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8D7080D">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13.21.1</w:t>
            </w:r>
          </w:p>
        </w:tc>
        <w:tc>
          <w:tcPr>
            <w:tcW w:w="8027" w:type="dxa"/>
            <w:vAlign w:val="center"/>
          </w:tcPr>
          <w:p w14:paraId="171F3E2B">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侦测头型式：盖革管（GM-Tube）；计测窗直径≧44mm，窗厚1.8-2.0 mg/cm2。</w:t>
            </w:r>
          </w:p>
          <w:p w14:paraId="11DC7CF5">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可测辐射种类：α/β/γ射线。</w:t>
            </w:r>
          </w:p>
          <w:p w14:paraId="24842590">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能量范围：由17 KeV～1.3 MeV。</w:t>
            </w:r>
          </w:p>
          <w:p w14:paraId="0B295B49">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效率：Am-241≥27%，Cl-36≥40%，Sr/Y-90≥35%，Cs-137≥45%。</w:t>
            </w:r>
          </w:p>
          <w:p w14:paraId="6A2D7C83">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具有以统计计数器模式，计算剂量率之峰值及平均值；背景计测储存及自动扣除之功能。</w:t>
            </w:r>
          </w:p>
          <w:p w14:paraId="0D52053A">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剂量率显示范围：0.001μSv/h至2mSv/h或更广。</w:t>
            </w:r>
          </w:p>
          <w:p w14:paraId="0DC44981">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累积计数显示范围：0至10000CPS或更广。仪器具有剂量率之警示及警报设定、累积计数之警报设定、搜索辐射源之声响及功能设定。</w:t>
            </w:r>
          </w:p>
          <w:p w14:paraId="596E3389">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仪器之警报方式：具红色LED、不同音频声响、振动；如以静音方式侦测，且达到预设警报值时，以上3种警报方式均不变且其警报声响，于30公分处不低于85分贝，亦可选配耳机装置。</w:t>
            </w:r>
          </w:p>
          <w:p w14:paraId="76BD3FE5">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侦测单位显示：至少含CPS，CPM，DPS，DPM，Bq/cm2，R/h，Sv/h等可选择，且操作面板具有防锁功能。测量值显示：采用LCD面板，可自动切换显示范围，类比与数字须能同时显示且视窗具夜间持续及暂时性照明显示；可选择显示辐射强度位阶值及达累积计测值之残余时间。</w:t>
            </w:r>
          </w:p>
          <w:p w14:paraId="544A761F">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显示功能：剂量率量测模式（μSv/h）、计计数或量度量测模式（CPS/Bq）、现场温度量测指示、预设累积剂量时间预警指示、平均及最大值指示及类比快速显示值指示、低电源指示、超剂量指示、故障信号指示且以上之显示数据均可在配挂于腰际180度反倒显示以利于从业人员目视。</w:t>
            </w:r>
          </w:p>
          <w:p w14:paraId="25403122">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仪器适用温度范围：-30℃～+50℃﹔且合乎国际法规IP65之防水外壳装置。</w:t>
            </w:r>
          </w:p>
          <w:p w14:paraId="4998BAE4">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可储存计测资料至少1500笔以上，以无线传输方式下载至PC分析统计软件内。使用一般商用电池2只AAA，当电压过低时会显示弱电力闪烁信号，使用寿命在正常背景下至少可达500小时。</w:t>
            </w:r>
          </w:p>
          <w:p w14:paraId="3E75F239">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重量：≤350克（含电池）；</w:t>
            </w:r>
          </w:p>
          <w:p w14:paraId="476537E2">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外部尺寸（mm）：≤150（长）x 70（宽）x 80（高）。</w:t>
            </w:r>
          </w:p>
          <w:p w14:paraId="4795BB1C">
            <w:pPr>
              <w:spacing w:line="276" w:lineRule="auto"/>
              <w:rPr>
                <w:rFonts w:hint="eastAsia" w:ascii="仿宋" w:hAnsi="仿宋" w:eastAsia="仿宋" w:cs="宋体"/>
                <w:color w:val="auto"/>
                <w:kern w:val="0"/>
                <w:sz w:val="22"/>
                <w:lang w:val="en-US" w:eastAsia="zh-CN"/>
              </w:rPr>
            </w:pPr>
            <w:r>
              <w:rPr>
                <w:rFonts w:hint="eastAsia" w:ascii="仿宋" w:hAnsi="仿宋" w:eastAsia="仿宋" w:cs="仿宋"/>
                <w:sz w:val="22"/>
                <w:szCs w:val="22"/>
                <w:lang w:val="en-US" w:eastAsia="zh-CN"/>
              </w:rPr>
              <w:t>每台附强固型避震防护橡胶套罩。另附一只适合海陆空运之专用运输箱。原装</w:t>
            </w:r>
            <w:r>
              <w:rPr>
                <w:rFonts w:hint="eastAsia" w:ascii="仿宋" w:hAnsi="仿宋" w:eastAsia="仿宋" w:cs="仿宋"/>
                <w:sz w:val="22"/>
                <w:szCs w:val="22"/>
                <w:highlight w:val="none"/>
                <w:lang w:val="en-US" w:eastAsia="zh-CN"/>
              </w:rPr>
              <w:t>产品</w:t>
            </w:r>
            <w:r>
              <w:rPr>
                <w:rFonts w:hint="eastAsia" w:ascii="仿宋" w:hAnsi="仿宋" w:eastAsia="仿宋" w:cs="仿宋"/>
                <w:sz w:val="22"/>
                <w:szCs w:val="22"/>
                <w:lang w:val="en-US" w:eastAsia="zh-CN"/>
              </w:rPr>
              <w:t>，可测低能量，提供计量部门检测证书。</w:t>
            </w:r>
          </w:p>
        </w:tc>
      </w:tr>
      <w:tr w14:paraId="2A55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5DFB6F1">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13.22</w:t>
            </w:r>
          </w:p>
        </w:tc>
        <w:tc>
          <w:tcPr>
            <w:tcW w:w="8027" w:type="dxa"/>
            <w:vAlign w:val="center"/>
          </w:tcPr>
          <w:p w14:paraId="4D4A933A">
            <w:pPr>
              <w:spacing w:line="276" w:lineRule="auto"/>
              <w:rPr>
                <w:rFonts w:hint="eastAsia" w:ascii="仿宋" w:hAnsi="仿宋" w:eastAsia="仿宋" w:cs="宋体"/>
                <w:color w:val="auto"/>
                <w:kern w:val="0"/>
                <w:sz w:val="22"/>
                <w:lang w:val="en-US" w:eastAsia="zh-CN"/>
              </w:rPr>
            </w:pPr>
            <w:r>
              <w:rPr>
                <w:rFonts w:hint="eastAsia" w:ascii="仿宋" w:hAnsi="仿宋" w:eastAsia="仿宋" w:cs="仿宋"/>
                <w:sz w:val="22"/>
                <w:szCs w:val="22"/>
                <w:lang w:val="en-US" w:eastAsia="zh-CN"/>
              </w:rPr>
              <w:t>手持式辐射检测仪：1台</w:t>
            </w:r>
          </w:p>
        </w:tc>
      </w:tr>
      <w:tr w14:paraId="28D9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7AF7A856">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13.22.1</w:t>
            </w:r>
          </w:p>
        </w:tc>
        <w:tc>
          <w:tcPr>
            <w:tcW w:w="8027" w:type="dxa"/>
            <w:vAlign w:val="center"/>
          </w:tcPr>
          <w:p w14:paraId="0655E184">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仪器灵敏度高，测量范围大，能量响应特性好、单片机控制，LCD液晶显示，操作简便，有背光功能、内置25组剂量率储存数据，可随时查看剂量率，累积剂量均可测量，具有剂量率阈值报警功能，具有剂量率过载报警功能，具有探测器故障报警功能，具有电池欠压报警功能；全不锈钢外壳，适合野外作业；</w:t>
            </w:r>
          </w:p>
          <w:p w14:paraId="18617128">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探 测 器：φ30×25mm，NaI(TL) ；</w:t>
            </w:r>
          </w:p>
          <w:p w14:paraId="41600C02">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灵 敏 度：1μSv/h≥350CPS；</w:t>
            </w:r>
          </w:p>
          <w:p w14:paraId="05223A75">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能 量 阈：≥35keV；</w:t>
            </w:r>
          </w:p>
          <w:p w14:paraId="712C7EB0">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剂量率：0.01～200.00μSv/h；</w:t>
            </w:r>
          </w:p>
          <w:p w14:paraId="0DA76D33">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累积剂量：0.00μSv～9999.99μSv；</w:t>
            </w:r>
          </w:p>
          <w:p w14:paraId="07275DF7">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能量范围：48keV～3MeV；</w:t>
            </w:r>
          </w:p>
          <w:p w14:paraId="73ACD54F">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能量响应：48keV～3MeV≤±30%（相对于137Cs）；</w:t>
            </w:r>
          </w:p>
          <w:p w14:paraId="0BC60449">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相对基本误差：≤±10%；</w:t>
            </w:r>
          </w:p>
          <w:p w14:paraId="3E929DCC">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测量时间：1、5、10、20、30秒；</w:t>
            </w:r>
          </w:p>
          <w:p w14:paraId="0674F039">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报警阈值：0.25、2.5、10、20、60μSv/h；</w:t>
            </w:r>
          </w:p>
          <w:p w14:paraId="296B302F">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读数显示：剂 量 率：μSv/h、μGy/h、μR/h；</w:t>
            </w:r>
          </w:p>
          <w:p w14:paraId="6D245D52">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累积剂量：μSv；计数率：CPS；功耗：整机耗电≤160mW（不含显示器背光耗电）；</w:t>
            </w:r>
          </w:p>
          <w:p w14:paraId="376A7701">
            <w:pPr>
              <w:spacing w:line="276" w:lineRule="auto"/>
              <w:rPr>
                <w:rFonts w:hint="eastAsia" w:ascii="仿宋" w:hAnsi="仿宋" w:eastAsia="仿宋" w:cs="宋体"/>
                <w:color w:val="auto"/>
                <w:kern w:val="0"/>
                <w:sz w:val="22"/>
                <w:lang w:val="en-US" w:eastAsia="zh-CN"/>
              </w:rPr>
            </w:pPr>
            <w:r>
              <w:rPr>
                <w:rFonts w:hint="eastAsia" w:ascii="仿宋" w:hAnsi="仿宋" w:eastAsia="仿宋" w:cs="仿宋"/>
                <w:sz w:val="22"/>
                <w:szCs w:val="22"/>
                <w:lang w:val="en-US" w:eastAsia="zh-CN"/>
              </w:rPr>
              <w:t>重量尺寸：≤1.60Kg(连电池)，≤42×23×15(cm)</w:t>
            </w:r>
          </w:p>
        </w:tc>
      </w:tr>
      <w:tr w14:paraId="3921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41E22434">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13.23</w:t>
            </w:r>
          </w:p>
        </w:tc>
        <w:tc>
          <w:tcPr>
            <w:tcW w:w="8027" w:type="dxa"/>
            <w:vAlign w:val="center"/>
          </w:tcPr>
          <w:p w14:paraId="51B5DB0A">
            <w:pPr>
              <w:spacing w:line="276" w:lineRule="auto"/>
              <w:rPr>
                <w:rFonts w:hint="eastAsia" w:ascii="仿宋" w:hAnsi="仿宋" w:eastAsia="仿宋" w:cs="宋体"/>
                <w:color w:val="auto"/>
                <w:kern w:val="0"/>
                <w:sz w:val="22"/>
                <w:lang w:val="en-US" w:eastAsia="zh-CN"/>
              </w:rPr>
            </w:pPr>
            <w:r>
              <w:rPr>
                <w:rFonts w:hint="eastAsia" w:ascii="仿宋" w:hAnsi="仿宋" w:eastAsia="仿宋" w:cs="仿宋"/>
                <w:sz w:val="22"/>
                <w:szCs w:val="22"/>
                <w:lang w:val="en-US" w:eastAsia="zh-CN"/>
              </w:rPr>
              <w:t>区域辐射检测系统：1套</w:t>
            </w:r>
          </w:p>
        </w:tc>
      </w:tr>
      <w:tr w14:paraId="2463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4F0F384">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13.23.1</w:t>
            </w:r>
          </w:p>
        </w:tc>
        <w:tc>
          <w:tcPr>
            <w:tcW w:w="8027" w:type="dxa"/>
            <w:vAlign w:val="center"/>
          </w:tcPr>
          <w:p w14:paraId="6298D5C4">
            <w:pPr>
              <w:spacing w:line="276" w:lineRule="auto"/>
              <w:rPr>
                <w:rFonts w:hint="eastAsia" w:ascii="仿宋" w:hAnsi="仿宋" w:eastAsia="仿宋" w:cs="仿宋"/>
                <w:sz w:val="22"/>
                <w:szCs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w:t>
            </w:r>
            <w:r>
              <w:rPr>
                <w:rFonts w:hint="eastAsia" w:ascii="仿宋" w:hAnsi="仿宋" w:eastAsia="仿宋" w:cs="仿宋"/>
                <w:sz w:val="22"/>
                <w:szCs w:val="22"/>
                <w:lang w:val="en-US" w:eastAsia="zh-CN"/>
              </w:rPr>
              <w:t>3.23.1.1</w:t>
            </w:r>
            <w:r>
              <w:rPr>
                <w:rFonts w:hint="default" w:ascii="仿宋" w:hAnsi="仿宋" w:eastAsia="仿宋" w:cs="仿宋"/>
                <w:sz w:val="22"/>
                <w:szCs w:val="22"/>
                <w:lang w:val="en-US" w:eastAsia="zh-CN"/>
              </w:rPr>
              <w:t>独立或组网功能的区域环境辐射监测仪,组网状态下，一台主机可控制多个终端点。</w:t>
            </w:r>
          </w:p>
          <w:p w14:paraId="1E65D9D7">
            <w:pPr>
              <w:spacing w:line="276" w:lineRule="auto"/>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13.23.1.2探头：</w:t>
            </w:r>
            <w:r>
              <w:rPr>
                <w:rFonts w:hint="default" w:ascii="仿宋" w:hAnsi="仿宋" w:eastAsia="仿宋" w:cs="仿宋"/>
                <w:sz w:val="22"/>
                <w:szCs w:val="22"/>
                <w:lang w:val="en-US" w:eastAsia="zh-CN"/>
              </w:rPr>
              <w:t>内置碘化钠或溴化镧探头辐射探测器,测量：x和γ射线</w:t>
            </w:r>
          </w:p>
          <w:p w14:paraId="29E144F6">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13.23.1.3测量范围：0.1μSv/h～10mSv/h；</w:t>
            </w:r>
          </w:p>
          <w:p w14:paraId="2EADD992">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13.23.1.4显示：≥2cm长，可4位数字LED 显示；</w:t>
            </w:r>
          </w:p>
          <w:p w14:paraId="4324949F">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13.23.1.5</w:t>
            </w:r>
            <w:r>
              <w:rPr>
                <w:rFonts w:hint="default" w:ascii="仿宋" w:hAnsi="仿宋" w:eastAsia="仿宋" w:cs="仿宋"/>
                <w:sz w:val="22"/>
                <w:szCs w:val="22"/>
                <w:lang w:val="en-US" w:eastAsia="zh-CN"/>
              </w:rPr>
              <w:t>精 确 度：+/- 10 %,响应时间：2 s</w:t>
            </w:r>
            <w:r>
              <w:rPr>
                <w:rFonts w:hint="eastAsia" w:ascii="仿宋" w:hAnsi="仿宋" w:eastAsia="仿宋" w:cs="仿宋"/>
                <w:sz w:val="22"/>
                <w:szCs w:val="22"/>
                <w:lang w:val="en-US" w:eastAsia="zh-CN"/>
              </w:rPr>
              <w:t>；</w:t>
            </w:r>
          </w:p>
          <w:p w14:paraId="40904026">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13.23.1.6</w:t>
            </w:r>
            <w:r>
              <w:rPr>
                <w:rFonts w:hint="default" w:ascii="仿宋" w:hAnsi="仿宋" w:eastAsia="仿宋" w:cs="仿宋"/>
                <w:sz w:val="22"/>
                <w:szCs w:val="22"/>
                <w:lang w:val="en-US" w:eastAsia="zh-CN"/>
              </w:rPr>
              <w:t>低报警域值设定：2μSv/hr（可依需求设定）,高报警域值设定：10μSv/hr（可依需求设定）</w:t>
            </w:r>
            <w:r>
              <w:rPr>
                <w:rFonts w:hint="eastAsia" w:ascii="仿宋" w:hAnsi="仿宋" w:eastAsia="仿宋" w:cs="仿宋"/>
                <w:sz w:val="22"/>
                <w:szCs w:val="22"/>
                <w:lang w:val="en-US" w:eastAsia="zh-CN"/>
              </w:rPr>
              <w:t>；</w:t>
            </w:r>
          </w:p>
          <w:p w14:paraId="7E4956EC">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13.23.1.7显示单位：μSv/h, mSv/h, Sv/h, μrem/hr, cps。</w:t>
            </w:r>
          </w:p>
          <w:p w14:paraId="62BDCFA3">
            <w:pPr>
              <w:spacing w:line="276" w:lineRule="auto"/>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13.23.1.8。</w:t>
            </w:r>
            <w:r>
              <w:rPr>
                <w:rFonts w:hint="default" w:ascii="仿宋" w:hAnsi="仿宋" w:eastAsia="仿宋" w:cs="仿宋"/>
                <w:sz w:val="22"/>
                <w:szCs w:val="22"/>
                <w:lang w:val="en-US" w:eastAsia="zh-CN"/>
              </w:rPr>
              <w:t>报警方式：声视报警/报警记录</w:t>
            </w:r>
            <w:r>
              <w:rPr>
                <w:rFonts w:hint="eastAsia" w:ascii="仿宋" w:hAnsi="仿宋" w:eastAsia="仿宋" w:cs="仿宋"/>
                <w:sz w:val="22"/>
                <w:szCs w:val="22"/>
                <w:lang w:val="en-US" w:eastAsia="zh-CN"/>
              </w:rPr>
              <w:t>;</w:t>
            </w:r>
          </w:p>
          <w:p w14:paraId="4A1B121F">
            <w:pPr>
              <w:spacing w:line="276" w:lineRule="auto"/>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13.23.1.9根据科室规划布局，需布点位≥10个。</w:t>
            </w:r>
          </w:p>
        </w:tc>
      </w:tr>
      <w:tr w14:paraId="5F79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4E8FE271">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13.24</w:t>
            </w:r>
          </w:p>
        </w:tc>
        <w:tc>
          <w:tcPr>
            <w:tcW w:w="8027" w:type="dxa"/>
            <w:vAlign w:val="center"/>
          </w:tcPr>
          <w:p w14:paraId="387C63FE">
            <w:pPr>
              <w:spacing w:line="276" w:lineRule="auto"/>
              <w:rPr>
                <w:rFonts w:hint="eastAsia" w:ascii="仿宋" w:hAnsi="仿宋" w:eastAsia="仿宋" w:cs="宋体"/>
                <w:color w:val="auto"/>
                <w:kern w:val="0"/>
                <w:sz w:val="22"/>
                <w:lang w:val="en-US" w:eastAsia="zh-CN"/>
              </w:rPr>
            </w:pPr>
            <w:r>
              <w:rPr>
                <w:rFonts w:hint="eastAsia" w:ascii="仿宋" w:hAnsi="仿宋" w:eastAsia="仿宋" w:cs="仿宋"/>
                <w:sz w:val="22"/>
                <w:szCs w:val="22"/>
                <w:lang w:val="en-US" w:eastAsia="zh-CN"/>
              </w:rPr>
              <w:t>放射性粒子计划治疗计划系统TPS(系统可以一键生成3D模板):1套</w:t>
            </w:r>
          </w:p>
        </w:tc>
      </w:tr>
      <w:tr w14:paraId="4B6D9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5E07A57C">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13.24.1</w:t>
            </w:r>
          </w:p>
        </w:tc>
        <w:tc>
          <w:tcPr>
            <w:tcW w:w="8027" w:type="dxa"/>
            <w:vAlign w:val="center"/>
          </w:tcPr>
          <w:p w14:paraId="020784E1">
            <w:pPr>
              <w:spacing w:line="276" w:lineRule="auto"/>
              <w:rPr>
                <w:rFonts w:hint="eastAsia" w:ascii="仿宋" w:hAnsi="仿宋" w:eastAsia="仿宋" w:cs="仿宋"/>
                <w:sz w:val="22"/>
                <w:szCs w:val="22"/>
              </w:rPr>
            </w:pPr>
            <w:r>
              <w:rPr>
                <w:rFonts w:hint="eastAsia" w:ascii="仿宋" w:hAnsi="仿宋" w:eastAsia="仿宋" w:cs="仿宋"/>
                <w:sz w:val="22"/>
                <w:szCs w:val="22"/>
              </w:rPr>
              <w:t>具有术前计划与粒子活度有关的粒子剂量的计算；</w:t>
            </w:r>
          </w:p>
          <w:p w14:paraId="363DDF44">
            <w:pPr>
              <w:spacing w:line="276" w:lineRule="auto"/>
              <w:rPr>
                <w:rFonts w:hint="eastAsia" w:ascii="仿宋" w:hAnsi="仿宋" w:eastAsia="仿宋" w:cs="仿宋"/>
                <w:sz w:val="22"/>
                <w:szCs w:val="22"/>
              </w:rPr>
            </w:pPr>
            <w:r>
              <w:rPr>
                <w:rFonts w:hint="eastAsia" w:ascii="仿宋" w:hAnsi="仿宋" w:eastAsia="仿宋" w:cs="仿宋"/>
                <w:sz w:val="22"/>
                <w:szCs w:val="22"/>
              </w:rPr>
              <w:t>具有自动布源和手动布源粒子分布计划设计；</w:t>
            </w:r>
          </w:p>
          <w:p w14:paraId="3023F5F6">
            <w:pPr>
              <w:spacing w:line="276" w:lineRule="auto"/>
              <w:rPr>
                <w:rFonts w:hint="eastAsia" w:ascii="仿宋" w:hAnsi="仿宋" w:eastAsia="仿宋" w:cs="仿宋"/>
                <w:sz w:val="22"/>
                <w:szCs w:val="22"/>
              </w:rPr>
            </w:pPr>
            <w:r>
              <w:rPr>
                <w:rFonts w:hint="eastAsia" w:ascii="仿宋" w:hAnsi="仿宋" w:eastAsia="仿宋" w:cs="仿宋"/>
                <w:sz w:val="22"/>
                <w:szCs w:val="22"/>
              </w:rPr>
              <w:t>具有实时计划、术中计划优化设计和术后剂量验证；</w:t>
            </w:r>
          </w:p>
          <w:p w14:paraId="11E1EFF6">
            <w:pPr>
              <w:spacing w:line="276" w:lineRule="auto"/>
              <w:rPr>
                <w:rFonts w:hint="eastAsia" w:ascii="仿宋" w:hAnsi="仿宋" w:eastAsia="仿宋" w:cs="仿宋"/>
                <w:sz w:val="22"/>
                <w:szCs w:val="22"/>
              </w:rPr>
            </w:pPr>
            <w:r>
              <w:rPr>
                <w:rFonts w:hint="eastAsia" w:ascii="仿宋" w:hAnsi="仿宋" w:eastAsia="仿宋" w:cs="仿宋"/>
                <w:sz w:val="22"/>
                <w:szCs w:val="22"/>
              </w:rPr>
              <w:t>具有逆向计划的设计;</w:t>
            </w:r>
          </w:p>
          <w:p w14:paraId="13216104">
            <w:pPr>
              <w:spacing w:line="276" w:lineRule="auto"/>
              <w:rPr>
                <w:rFonts w:hint="eastAsia" w:ascii="仿宋" w:hAnsi="仿宋" w:eastAsia="仿宋" w:cs="仿宋"/>
                <w:sz w:val="22"/>
                <w:szCs w:val="22"/>
              </w:rPr>
            </w:pPr>
            <w:r>
              <w:rPr>
                <w:rFonts w:hint="eastAsia" w:ascii="仿宋" w:hAnsi="仿宋" w:eastAsia="仿宋" w:cs="仿宋"/>
                <w:sz w:val="22"/>
                <w:szCs w:val="22"/>
              </w:rPr>
              <w:t>具有各个部位独立的专项计划功能:头颈部粒子植入肿瘤治疗系统，体部粒子植入肿瘤治疗系统，前列腺粒子植入肿瘤治疗系统，食管癌粒子植入肿瘤治疗系统；</w:t>
            </w:r>
          </w:p>
          <w:p w14:paraId="4A98712E">
            <w:pPr>
              <w:spacing w:line="276" w:lineRule="auto"/>
              <w:rPr>
                <w:rFonts w:hint="eastAsia" w:ascii="仿宋" w:hAnsi="仿宋" w:eastAsia="仿宋" w:cs="仿宋"/>
                <w:sz w:val="22"/>
                <w:szCs w:val="22"/>
              </w:rPr>
            </w:pPr>
            <w:r>
              <w:rPr>
                <w:rFonts w:hint="eastAsia" w:ascii="仿宋" w:hAnsi="仿宋" w:eastAsia="仿宋" w:cs="仿宋"/>
                <w:sz w:val="22"/>
                <w:szCs w:val="22"/>
              </w:rPr>
              <w:t>具有粒子计划系统和粒子植入3D模板设计一体化系统；</w:t>
            </w:r>
          </w:p>
          <w:p w14:paraId="5371431E">
            <w:pPr>
              <w:spacing w:line="276" w:lineRule="auto"/>
              <w:rPr>
                <w:rFonts w:hint="eastAsia" w:ascii="仿宋" w:hAnsi="仿宋" w:eastAsia="仿宋" w:cs="仿宋"/>
                <w:sz w:val="22"/>
                <w:szCs w:val="22"/>
              </w:rPr>
            </w:pPr>
            <w:r>
              <w:rPr>
                <w:rFonts w:hint="eastAsia" w:ascii="仿宋" w:hAnsi="仿宋" w:eastAsia="仿宋" w:cs="仿宋"/>
                <w:sz w:val="22"/>
                <w:szCs w:val="22"/>
              </w:rPr>
              <w:t>具有CT与MRI和PET图像融合；</w:t>
            </w:r>
          </w:p>
          <w:p w14:paraId="55EFAD0E">
            <w:pPr>
              <w:spacing w:line="276" w:lineRule="auto"/>
              <w:rPr>
                <w:rFonts w:hint="eastAsia" w:ascii="仿宋" w:hAnsi="仿宋" w:eastAsia="仿宋" w:cs="仿宋"/>
                <w:sz w:val="22"/>
                <w:szCs w:val="22"/>
              </w:rPr>
            </w:pPr>
            <w:r>
              <w:rPr>
                <w:rFonts w:hint="eastAsia" w:ascii="仿宋" w:hAnsi="仿宋" w:eastAsia="仿宋" w:cs="仿宋"/>
                <w:sz w:val="22"/>
                <w:szCs w:val="22"/>
              </w:rPr>
              <w:t>治疗计划报告内容包括：植入针道路径的方向、植入人体的深度一次性数字显示（含3D模板厚度、导向柱高度和植入人体深度）、每根植入针粒子的分布、DVH线、粒子数量、处方剂量、最大剂量、靶区及3D模板图像显示、植入针数量；</w:t>
            </w:r>
          </w:p>
          <w:p w14:paraId="4D4D042F">
            <w:pPr>
              <w:spacing w:line="276" w:lineRule="auto"/>
              <w:rPr>
                <w:rFonts w:hint="eastAsia" w:ascii="仿宋" w:hAnsi="仿宋" w:eastAsia="仿宋" w:cs="仿宋"/>
                <w:sz w:val="22"/>
                <w:szCs w:val="22"/>
              </w:rPr>
            </w:pPr>
            <w:r>
              <w:rPr>
                <w:rFonts w:hint="eastAsia" w:ascii="仿宋" w:hAnsi="仿宋" w:eastAsia="仿宋" w:cs="仿宋"/>
                <w:sz w:val="22"/>
                <w:szCs w:val="22"/>
              </w:rPr>
              <w:t>具有与CT、核磁、B超实时连接、实时计划、实时验证的功能；</w:t>
            </w:r>
          </w:p>
          <w:p w14:paraId="20188EA4">
            <w:pPr>
              <w:spacing w:line="276" w:lineRule="auto"/>
              <w:rPr>
                <w:rFonts w:hint="eastAsia" w:ascii="仿宋" w:hAnsi="仿宋" w:eastAsia="仿宋" w:cs="宋体"/>
                <w:color w:val="auto"/>
                <w:kern w:val="0"/>
                <w:sz w:val="22"/>
                <w:lang w:val="en-US" w:eastAsia="zh-CN"/>
              </w:rPr>
            </w:pPr>
            <w:r>
              <w:rPr>
                <w:rFonts w:hint="eastAsia" w:ascii="仿宋" w:hAnsi="仿宋" w:eastAsia="仿宋" w:cs="仿宋"/>
                <w:sz w:val="22"/>
                <w:szCs w:val="22"/>
              </w:rPr>
              <w:t>具有3D模板设计、三维显示、3D打印的功能</w:t>
            </w:r>
          </w:p>
        </w:tc>
      </w:tr>
      <w:tr w14:paraId="3188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44C92BEB">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13.25</w:t>
            </w:r>
          </w:p>
        </w:tc>
        <w:tc>
          <w:tcPr>
            <w:tcW w:w="8027" w:type="dxa"/>
            <w:vAlign w:val="center"/>
          </w:tcPr>
          <w:p w14:paraId="7DE9D813">
            <w:pPr>
              <w:spacing w:line="276" w:lineRule="auto"/>
              <w:rPr>
                <w:rFonts w:hint="eastAsia" w:ascii="仿宋" w:hAnsi="仿宋" w:eastAsia="仿宋" w:cs="宋体"/>
                <w:color w:val="auto"/>
                <w:kern w:val="0"/>
                <w:sz w:val="22"/>
                <w:lang w:val="en-US" w:eastAsia="zh-CN"/>
              </w:rPr>
            </w:pPr>
            <w:r>
              <w:rPr>
                <w:rFonts w:hint="eastAsia" w:ascii="仿宋" w:hAnsi="仿宋" w:eastAsia="仿宋" w:cs="仿宋"/>
                <w:sz w:val="22"/>
                <w:szCs w:val="22"/>
              </w:rPr>
              <w:t>铅砖</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20块</w:t>
            </w:r>
          </w:p>
        </w:tc>
      </w:tr>
      <w:tr w14:paraId="29B4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0C4DED9">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13.25.1</w:t>
            </w:r>
          </w:p>
        </w:tc>
        <w:tc>
          <w:tcPr>
            <w:tcW w:w="8027" w:type="dxa"/>
            <w:vAlign w:val="center"/>
          </w:tcPr>
          <w:p w14:paraId="14F8A7AD">
            <w:pPr>
              <w:spacing w:line="276" w:lineRule="auto"/>
              <w:rPr>
                <w:rFonts w:hint="eastAsia" w:ascii="仿宋" w:hAnsi="仿宋" w:eastAsia="仿宋" w:cs="宋体"/>
                <w:color w:val="auto"/>
                <w:kern w:val="0"/>
                <w:sz w:val="22"/>
                <w:lang w:val="en-US" w:eastAsia="zh-CN"/>
              </w:rPr>
            </w:pPr>
            <w:r>
              <w:rPr>
                <w:rFonts w:hint="eastAsia" w:ascii="仿宋" w:hAnsi="仿宋" w:eastAsia="仿宋" w:cs="仿宋"/>
                <w:sz w:val="22"/>
                <w:szCs w:val="22"/>
              </w:rPr>
              <w:t>设有企口，提高屏蔽效果；配置提手设计，便于安装、检修；1＃铅合金制作，锑合金含量在3.5%</w:t>
            </w:r>
            <w:r>
              <w:rPr>
                <w:rFonts w:hint="eastAsia" w:ascii="仿宋" w:hAnsi="仿宋" w:eastAsia="仿宋" w:cs="仿宋"/>
                <w:sz w:val="22"/>
                <w:szCs w:val="22"/>
                <w:lang w:val="en-US" w:eastAsia="zh-CN"/>
              </w:rPr>
              <w:t>～</w:t>
            </w:r>
            <w:r>
              <w:rPr>
                <w:rFonts w:hint="eastAsia" w:ascii="仿宋" w:hAnsi="仿宋" w:eastAsia="仿宋" w:cs="仿宋"/>
                <w:sz w:val="22"/>
                <w:szCs w:val="22"/>
              </w:rPr>
              <w:t>4%之间</w:t>
            </w:r>
          </w:p>
        </w:tc>
      </w:tr>
      <w:tr w14:paraId="653E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B160850">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13.26</w:t>
            </w:r>
          </w:p>
        </w:tc>
        <w:tc>
          <w:tcPr>
            <w:tcW w:w="8027" w:type="dxa"/>
            <w:vAlign w:val="center"/>
          </w:tcPr>
          <w:p w14:paraId="72166A48">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甲状腺功能测定仪：1台</w:t>
            </w:r>
          </w:p>
        </w:tc>
      </w:tr>
      <w:tr w14:paraId="261A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E686735">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13.26.1</w:t>
            </w:r>
          </w:p>
        </w:tc>
        <w:tc>
          <w:tcPr>
            <w:tcW w:w="8027" w:type="dxa"/>
            <w:vAlign w:val="center"/>
          </w:tcPr>
          <w:p w14:paraId="3378BB05">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13.26.1.1 窗口本底：≤900CPM </w:t>
            </w:r>
            <w:r>
              <w:rPr>
                <w:rFonts w:hint="eastAsia" w:ascii="仿宋" w:hAnsi="仿宋" w:eastAsia="仿宋" w:cs="仿宋"/>
                <w:sz w:val="22"/>
                <w:szCs w:val="22"/>
                <w:lang w:val="en-US" w:eastAsia="zh-CN"/>
              </w:rPr>
              <w:br w:type="textWrapping"/>
            </w:r>
            <w:r>
              <w:rPr>
                <w:rFonts w:hint="eastAsia" w:ascii="仿宋" w:hAnsi="仿宋" w:eastAsia="仿宋" w:cs="仿宋"/>
                <w:sz w:val="22"/>
                <w:szCs w:val="22"/>
                <w:lang w:val="en-US" w:eastAsia="zh-CN"/>
              </w:rPr>
              <w:t xml:space="preserve">13.26.1.2 点源灵敏度：≥0.18(min×Bq)-1 </w:t>
            </w:r>
          </w:p>
          <w:p w14:paraId="3C67257F">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13.26.1.3 窗口计数度：≥0.14(min×Bq)-1 </w:t>
            </w:r>
            <w:r>
              <w:rPr>
                <w:rFonts w:hint="eastAsia" w:ascii="仿宋" w:hAnsi="仿宋" w:eastAsia="仿宋" w:cs="仿宋"/>
                <w:sz w:val="22"/>
                <w:szCs w:val="22"/>
                <w:lang w:val="en-US" w:eastAsia="zh-CN"/>
              </w:rPr>
              <w:br w:type="textWrapping"/>
            </w:r>
            <w:r>
              <w:rPr>
                <w:rFonts w:hint="eastAsia" w:ascii="仿宋" w:hAnsi="仿宋" w:eastAsia="仿宋" w:cs="仿宋"/>
                <w:sz w:val="22"/>
                <w:szCs w:val="22"/>
                <w:lang w:val="en-US" w:eastAsia="zh-CN"/>
              </w:rPr>
              <w:t>13.26.1.4  8小时稳定性：3%以内该仪器具有甲状腺摄碘率、甲状腺抑制率、过氯酸钾排泌实验、有效半衰期测定功能</w:t>
            </w:r>
          </w:p>
          <w:p w14:paraId="72AA9F14">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13.26.1.6 电动调节探头升降，方便不同身高人群的测量</w:t>
            </w:r>
          </w:p>
          <w:p w14:paraId="5D808821">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13.26.1.7 测试标准源使用的蜡模，采用挂钩结构，加挂十分方便</w:t>
            </w:r>
          </w:p>
          <w:p w14:paraId="7E3A2764">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13.26.1.8 用户可利用该仪器装备的程控通道和程控高压定期测坪，校正工作高压，使仪器工作在最佳工作条件下，可通过同位素调节旋钮，选择131I和99mTc 。</w:t>
            </w:r>
          </w:p>
        </w:tc>
      </w:tr>
      <w:tr w14:paraId="6E14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95BDBEA">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13.27</w:t>
            </w:r>
          </w:p>
        </w:tc>
        <w:tc>
          <w:tcPr>
            <w:tcW w:w="8027" w:type="dxa"/>
            <w:vAlign w:val="center"/>
          </w:tcPr>
          <w:p w14:paraId="5E1E66C9">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全身动态辐射监测系统：1套</w:t>
            </w:r>
          </w:p>
        </w:tc>
      </w:tr>
      <w:tr w14:paraId="4FFC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51459408">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13.27.1</w:t>
            </w:r>
          </w:p>
        </w:tc>
        <w:tc>
          <w:tcPr>
            <w:tcW w:w="8027" w:type="dxa"/>
            <w:vAlign w:val="center"/>
          </w:tcPr>
          <w:p w14:paraId="687A0892">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多探头全身动态辐射监测系统采用高精度多探头探测器快速扫描患者全身，精准获取患者体内残留放射性核素的总活度或局部活度，为决策者提供患者出院的量化依据，同时符合国家法律法规的要求。该设备采用三套探测器，把人体分为左中右三个部分测量剂量随高度的分布；溴化澜探头具有能谱测量功能。</w:t>
            </w:r>
          </w:p>
          <w:p w14:paraId="2150D056">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13.27.1硬件组成</w:t>
            </w:r>
            <w:r>
              <w:rPr>
                <w:rFonts w:hint="eastAsia" w:ascii="仿宋" w:hAnsi="仿宋" w:eastAsia="仿宋" w:cs="仿宋"/>
                <w:sz w:val="22"/>
                <w:szCs w:val="22"/>
                <w:lang w:val="en-US" w:eastAsia="zh-CN"/>
              </w:rPr>
              <w:tab/>
            </w:r>
          </w:p>
          <w:p w14:paraId="5F66D3A9">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13.27.1.1</w:t>
            </w:r>
            <w:r>
              <w:rPr>
                <w:rFonts w:hint="eastAsia" w:ascii="仿宋" w:hAnsi="仿宋" w:eastAsia="仿宋" w:cs="仿宋"/>
                <w:sz w:val="22"/>
                <w:szCs w:val="22"/>
                <w:lang w:val="en-US" w:eastAsia="zh-CN"/>
              </w:rPr>
              <w:tab/>
            </w:r>
            <w:r>
              <w:rPr>
                <w:rFonts w:hint="eastAsia" w:ascii="仿宋" w:hAnsi="仿宋" w:eastAsia="仿宋" w:cs="仿宋"/>
                <w:sz w:val="22"/>
                <w:szCs w:val="22"/>
                <w:lang w:val="en-US" w:eastAsia="zh-CN"/>
              </w:rPr>
              <w:t>探测器模块≥3套</w:t>
            </w:r>
            <w:r>
              <w:rPr>
                <w:rFonts w:hint="eastAsia" w:ascii="仿宋" w:hAnsi="仿宋" w:eastAsia="仿宋" w:cs="仿宋"/>
                <w:sz w:val="22"/>
                <w:szCs w:val="22"/>
                <w:lang w:val="en-US" w:eastAsia="zh-CN"/>
              </w:rPr>
              <w:tab/>
            </w:r>
          </w:p>
          <w:p w14:paraId="4A54EDFF">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13.27.1.2晶体：溴化镧探测器</w:t>
            </w:r>
          </w:p>
          <w:p w14:paraId="4747EC87">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晶体规格：φ1*1英寸</w:t>
            </w:r>
          </w:p>
          <w:p w14:paraId="36F6B64B">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能量分辨率≤3.5%</w:t>
            </w:r>
          </w:p>
          <w:p w14:paraId="097D7D01">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13.27.1.3光电倍增管≥3只；光电倍增管规格≥φ2英寸</w:t>
            </w:r>
          </w:p>
          <w:p w14:paraId="71115DD3">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13.27.2软件应用</w:t>
            </w:r>
            <w:r>
              <w:rPr>
                <w:rFonts w:hint="eastAsia" w:ascii="仿宋" w:hAnsi="仿宋" w:eastAsia="仿宋" w:cs="仿宋"/>
                <w:sz w:val="22"/>
                <w:szCs w:val="22"/>
                <w:lang w:val="en-US" w:eastAsia="zh-CN"/>
              </w:rPr>
              <w:tab/>
            </w:r>
          </w:p>
          <w:p w14:paraId="63EFAA1D">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13.27.2.1</w:t>
            </w:r>
            <w:r>
              <w:rPr>
                <w:rFonts w:hint="eastAsia" w:ascii="仿宋" w:hAnsi="仿宋" w:eastAsia="仿宋" w:cs="仿宋"/>
                <w:sz w:val="22"/>
                <w:szCs w:val="22"/>
                <w:lang w:val="en-US" w:eastAsia="zh-CN"/>
              </w:rPr>
              <w:tab/>
            </w:r>
            <w:r>
              <w:rPr>
                <w:rFonts w:hint="eastAsia" w:ascii="仿宋" w:hAnsi="仿宋" w:eastAsia="仿宋" w:cs="仿宋"/>
                <w:sz w:val="22"/>
                <w:szCs w:val="22"/>
                <w:lang w:val="en-US" w:eastAsia="zh-CN"/>
              </w:rPr>
              <w:t>数据采集及显示</w:t>
            </w:r>
          </w:p>
          <w:p w14:paraId="4BB8D406">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13.27.2.1.1实时数据采集：具备    </w:t>
            </w:r>
          </w:p>
          <w:p w14:paraId="0BEC1C5F">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13.27.2.1.2实时数据显示：具备</w:t>
            </w:r>
          </w:p>
          <w:p w14:paraId="54EAC0B4">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13.27.2.1.3功能设置</w:t>
            </w:r>
          </w:p>
          <w:p w14:paraId="3A04CC82">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13.27.2.2</w:t>
            </w:r>
            <w:r>
              <w:rPr>
                <w:rFonts w:hint="eastAsia" w:ascii="仿宋" w:hAnsi="仿宋" w:eastAsia="仿宋" w:cs="仿宋"/>
                <w:sz w:val="22"/>
                <w:szCs w:val="22"/>
                <w:lang w:val="en-US" w:eastAsia="zh-CN"/>
              </w:rPr>
              <w:tab/>
            </w:r>
            <w:r>
              <w:rPr>
                <w:rFonts w:hint="eastAsia" w:ascii="仿宋" w:hAnsi="仿宋" w:eastAsia="仿宋" w:cs="仿宋"/>
                <w:sz w:val="22"/>
                <w:szCs w:val="22"/>
                <w:lang w:val="en-US" w:eastAsia="zh-CN"/>
              </w:rPr>
              <w:t>数据存储及调阅：具备</w:t>
            </w:r>
          </w:p>
          <w:p w14:paraId="0808862A">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13.27.2.2.1数据自动存储功能：具备；</w:t>
            </w:r>
          </w:p>
          <w:p w14:paraId="4F71A465">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13.27.2.2.2存储空间：≥800 G；</w:t>
            </w:r>
          </w:p>
          <w:p w14:paraId="23C1B35B">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13.27.2.2.3本机调阅数据功能：具备；</w:t>
            </w:r>
          </w:p>
          <w:p w14:paraId="4070FA32">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13.27.2.2.4数据输出功能：具备；</w:t>
            </w:r>
          </w:p>
          <w:p w14:paraId="0ED86647">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13.27.2.2.5在线自动数据传输功能：可实时上传监测数据至采集计算机；</w:t>
            </w:r>
          </w:p>
          <w:p w14:paraId="35336852">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13.27.2.2.6 I-131剩余活度剂量监测功能：</w:t>
            </w:r>
          </w:p>
          <w:p w14:paraId="757E8606">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13.27.2.2.6.1具备远程监测患者体内残留活度的功能；</w:t>
            </w:r>
          </w:p>
          <w:p w14:paraId="764255AD">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13.27.2.2.6.2可自动寻位：自动定位甲状腺和重点部位；对甲状腺及躯干部位，自动重点测量；</w:t>
            </w:r>
          </w:p>
          <w:p w14:paraId="75011795">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13.27.2.2.6.3可动态测量：可对单个部位，如甲状腺进行快速动态测量。也可对全身进行常规速度动态测量；</w:t>
            </w:r>
          </w:p>
          <w:p w14:paraId="35E0D0B5">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13.27.2.2.6.4扫描完成后，自动计算躯干及甲状腺敏感位置的活度；</w:t>
            </w:r>
          </w:p>
          <w:p w14:paraId="35B6F68E">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13.27.2.2.6.5扫描完成后，自动计算总活度；</w:t>
            </w:r>
          </w:p>
          <w:p w14:paraId="246FC9A5">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13.27.2.3监测系统</w:t>
            </w:r>
            <w:r>
              <w:rPr>
                <w:rFonts w:hint="eastAsia" w:ascii="仿宋" w:hAnsi="仿宋" w:eastAsia="仿宋" w:cs="仿宋"/>
                <w:sz w:val="22"/>
                <w:szCs w:val="22"/>
                <w:lang w:val="en-US" w:eastAsia="zh-CN"/>
              </w:rPr>
              <w:tab/>
            </w:r>
          </w:p>
          <w:p w14:paraId="329643E3">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13.27.2.3.1实时远程数据显示：同一患者测量结果自动比对形成曲线</w:t>
            </w:r>
          </w:p>
          <w:p w14:paraId="377EC151">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13.27.2.3.2患者检查数据调阅功能：可查询、统计各监测点的用户设定时间范围内的数据</w:t>
            </w:r>
          </w:p>
          <w:p w14:paraId="57C6F7B9">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13.27.2.3.3患者检查数据输出功能：可打印数据，可按多种数据格式输出</w:t>
            </w:r>
          </w:p>
          <w:p w14:paraId="4A496FAE">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13.27.2.3.4视频监视和双向音频对讲系统：可指导病人配合检查，监控病人在检查过程中的状况</w:t>
            </w:r>
          </w:p>
          <w:p w14:paraId="1071FBFC">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13.27.3性能参数</w:t>
            </w:r>
            <w:r>
              <w:rPr>
                <w:rFonts w:hint="eastAsia" w:ascii="仿宋" w:hAnsi="仿宋" w:eastAsia="仿宋" w:cs="仿宋"/>
                <w:sz w:val="22"/>
                <w:szCs w:val="22"/>
                <w:lang w:val="en-US" w:eastAsia="zh-CN"/>
              </w:rPr>
              <w:tab/>
            </w:r>
          </w:p>
          <w:p w14:paraId="0AA47688">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13.27.3.1</w:t>
            </w:r>
            <w:r>
              <w:rPr>
                <w:rFonts w:hint="eastAsia" w:ascii="仿宋" w:hAnsi="仿宋" w:eastAsia="仿宋" w:cs="仿宋"/>
                <w:sz w:val="22"/>
                <w:szCs w:val="22"/>
                <w:lang w:val="en-US" w:eastAsia="zh-CN"/>
              </w:rPr>
              <w:tab/>
            </w:r>
            <w:r>
              <w:rPr>
                <w:rFonts w:hint="eastAsia" w:ascii="仿宋" w:hAnsi="仿宋" w:eastAsia="仿宋" w:cs="仿宋"/>
                <w:sz w:val="22"/>
                <w:szCs w:val="22"/>
                <w:lang w:val="en-US" w:eastAsia="zh-CN"/>
              </w:rPr>
              <w:t>可测量核素：Tc-99m，I-131，F-18；</w:t>
            </w:r>
          </w:p>
          <w:p w14:paraId="264C11DD">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13.27.3.2</w:t>
            </w:r>
            <w:r>
              <w:rPr>
                <w:rFonts w:hint="eastAsia" w:ascii="仿宋" w:hAnsi="仿宋" w:eastAsia="仿宋" w:cs="仿宋"/>
                <w:sz w:val="22"/>
                <w:szCs w:val="22"/>
                <w:lang w:val="en-US" w:eastAsia="zh-CN"/>
              </w:rPr>
              <w:tab/>
            </w:r>
            <w:r>
              <w:rPr>
                <w:rFonts w:hint="eastAsia" w:ascii="仿宋" w:hAnsi="仿宋" w:eastAsia="仿宋" w:cs="仿宋"/>
                <w:sz w:val="22"/>
                <w:szCs w:val="22"/>
                <w:lang w:val="en-US" w:eastAsia="zh-CN"/>
              </w:rPr>
              <w:t>活度测量范围：0.5～324 mCi (18.5 MBq～12 GBq) (全身总活度)</w:t>
            </w:r>
          </w:p>
          <w:p w14:paraId="2B7C7FF3">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13.27.3.3</w:t>
            </w:r>
            <w:r>
              <w:rPr>
                <w:rFonts w:hint="eastAsia" w:ascii="仿宋" w:hAnsi="仿宋" w:eastAsia="仿宋" w:cs="仿宋"/>
                <w:sz w:val="22"/>
                <w:szCs w:val="22"/>
                <w:lang w:val="en-US" w:eastAsia="zh-CN"/>
              </w:rPr>
              <w:tab/>
            </w:r>
            <w:r>
              <w:rPr>
                <w:rFonts w:hint="eastAsia" w:ascii="仿宋" w:hAnsi="仿宋" w:eastAsia="仿宋" w:cs="仿宋"/>
                <w:sz w:val="22"/>
                <w:szCs w:val="22"/>
                <w:lang w:val="en-US" w:eastAsia="zh-CN"/>
              </w:rPr>
              <w:t>相对误差：≤±15%</w:t>
            </w:r>
          </w:p>
          <w:p w14:paraId="02D8A8C0">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13.27.3.4</w:t>
            </w:r>
            <w:r>
              <w:rPr>
                <w:rFonts w:hint="eastAsia" w:ascii="仿宋" w:hAnsi="仿宋" w:eastAsia="仿宋" w:cs="仿宋"/>
                <w:sz w:val="22"/>
                <w:szCs w:val="22"/>
                <w:lang w:val="en-US" w:eastAsia="zh-CN"/>
              </w:rPr>
              <w:tab/>
            </w:r>
            <w:r>
              <w:rPr>
                <w:rFonts w:hint="eastAsia" w:ascii="仿宋" w:hAnsi="仿宋" w:eastAsia="仿宋" w:cs="仿宋"/>
                <w:sz w:val="22"/>
                <w:szCs w:val="22"/>
                <w:lang w:val="en-US" w:eastAsia="zh-CN"/>
              </w:rPr>
              <w:t>能量响应：30 keV～3 MeV</w:t>
            </w:r>
          </w:p>
          <w:p w14:paraId="1EBAD150">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13.27.3.5</w:t>
            </w:r>
            <w:r>
              <w:rPr>
                <w:rFonts w:hint="eastAsia" w:ascii="仿宋" w:hAnsi="仿宋" w:eastAsia="仿宋" w:cs="仿宋"/>
                <w:sz w:val="22"/>
                <w:szCs w:val="22"/>
                <w:lang w:val="en-US" w:eastAsia="zh-CN"/>
              </w:rPr>
              <w:tab/>
            </w:r>
            <w:r>
              <w:rPr>
                <w:rFonts w:hint="eastAsia" w:ascii="仿宋" w:hAnsi="仿宋" w:eastAsia="仿宋" w:cs="仿宋"/>
                <w:sz w:val="22"/>
                <w:szCs w:val="22"/>
                <w:lang w:val="en-US" w:eastAsia="zh-CN"/>
              </w:rPr>
              <w:t>响应时间：≤1 s</w:t>
            </w:r>
          </w:p>
        </w:tc>
      </w:tr>
      <w:tr w14:paraId="2CF0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89FFD1A">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13.28</w:t>
            </w:r>
          </w:p>
        </w:tc>
        <w:tc>
          <w:tcPr>
            <w:tcW w:w="8027" w:type="dxa"/>
            <w:vAlign w:val="center"/>
          </w:tcPr>
          <w:p w14:paraId="055587C1">
            <w:pPr>
              <w:spacing w:line="276" w:lineRule="auto"/>
              <w:rPr>
                <w:rFonts w:hint="eastAsia" w:ascii="仿宋" w:hAnsi="仿宋" w:eastAsia="仿宋" w:cs="宋体"/>
                <w:color w:val="auto"/>
                <w:kern w:val="0"/>
                <w:sz w:val="22"/>
                <w:lang w:val="en-US" w:eastAsia="zh-CN"/>
              </w:rPr>
            </w:pPr>
            <w:r>
              <w:rPr>
                <w:rFonts w:hint="eastAsia" w:ascii="仿宋" w:hAnsi="仿宋" w:eastAsia="仿宋" w:cs="仿宋"/>
                <w:sz w:val="22"/>
                <w:szCs w:val="22"/>
                <w:lang w:val="en-US" w:eastAsia="zh-CN"/>
              </w:rPr>
              <w:t>尿碘检测仪：1台</w:t>
            </w:r>
          </w:p>
        </w:tc>
      </w:tr>
      <w:tr w14:paraId="2F1D5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CB7D4EE">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13.28.1</w:t>
            </w:r>
          </w:p>
        </w:tc>
        <w:tc>
          <w:tcPr>
            <w:tcW w:w="8027" w:type="dxa"/>
            <w:vAlign w:val="center"/>
          </w:tcPr>
          <w:p w14:paraId="4EAC08D6">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线性：在碘含量10μg/L～2000μg/L之间，相关系数（r）≥ 0.99；</w:t>
            </w:r>
          </w:p>
          <w:p w14:paraId="4CA0F2B6">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灵敏度：最小响应值≤1μg/L的碘含量。</w:t>
            </w:r>
          </w:p>
          <w:p w14:paraId="0621EB75">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零点漂移：在正常使用情况下，基线漂移≤2%。</w:t>
            </w:r>
          </w:p>
          <w:p w14:paraId="735D17CC">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重复性：相对偏差（RSD）≤6%。</w:t>
            </w:r>
          </w:p>
          <w:p w14:paraId="639C11E5">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全自动操作：使用者只需加入待测样品且样品无需前处理，整个分析过程仪器自动完成， 1小时可检测样品≥30份。</w:t>
            </w:r>
          </w:p>
          <w:p w14:paraId="5B3E2F72">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准确度：测定国家尿碘标准物质，测定值在其允许范围内。</w:t>
            </w:r>
          </w:p>
          <w:p w14:paraId="7EBAB7D3">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稳定性：同一批次测量100μg/L的碘标准溶液，6个月内误差值≤9μg/L。</w:t>
            </w:r>
          </w:p>
          <w:p w14:paraId="37DA3982">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安全性：电气安全符合GB4793.1的适用要求。</w:t>
            </w:r>
          </w:p>
          <w:p w14:paraId="7D8F57BD">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产品组成：由主机及电脑控制系统组成。软件可扩展连接LIS.通过国家参照实验室评估、用于碘的定量检测。 可以检测尿碘、水碘、盐碘、牛奶碘、土壤碘。</w:t>
            </w:r>
          </w:p>
          <w:p w14:paraId="65AC5A52">
            <w:pPr>
              <w:spacing w:line="276" w:lineRule="auto"/>
              <w:rPr>
                <w:rFonts w:hint="eastAsia" w:ascii="仿宋" w:hAnsi="仿宋" w:eastAsia="仿宋" w:cs="宋体"/>
                <w:color w:val="auto"/>
                <w:kern w:val="0"/>
                <w:sz w:val="22"/>
                <w:lang w:val="en-US" w:eastAsia="zh-CN"/>
              </w:rPr>
            </w:pPr>
            <w:r>
              <w:rPr>
                <w:rFonts w:hint="eastAsia" w:ascii="仿宋" w:hAnsi="仿宋" w:eastAsia="仿宋" w:cs="仿宋"/>
                <w:sz w:val="22"/>
                <w:szCs w:val="22"/>
                <w:lang w:val="en-US" w:eastAsia="zh-CN"/>
              </w:rPr>
              <w:t>检测原理：尿中碘的砷铈催化分光光度法</w:t>
            </w:r>
          </w:p>
        </w:tc>
      </w:tr>
      <w:tr w14:paraId="74D03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E4F5A7B">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13.29</w:t>
            </w:r>
          </w:p>
        </w:tc>
        <w:tc>
          <w:tcPr>
            <w:tcW w:w="8027" w:type="dxa"/>
            <w:vAlign w:val="center"/>
          </w:tcPr>
          <w:p w14:paraId="34EF956F">
            <w:pPr>
              <w:spacing w:line="276" w:lineRule="auto"/>
              <w:rPr>
                <w:rFonts w:hint="eastAsia" w:ascii="仿宋" w:hAnsi="仿宋" w:eastAsia="仿宋" w:cs="宋体"/>
                <w:color w:val="auto"/>
                <w:kern w:val="0"/>
                <w:sz w:val="22"/>
                <w:lang w:val="en-US" w:eastAsia="zh-CN"/>
              </w:rPr>
            </w:pPr>
            <w:r>
              <w:rPr>
                <w:rFonts w:hint="eastAsia" w:ascii="仿宋" w:hAnsi="仿宋" w:eastAsia="仿宋" w:cs="仿宋"/>
                <w:sz w:val="22"/>
                <w:szCs w:val="22"/>
                <w:lang w:val="en-US" w:eastAsia="zh-CN"/>
              </w:rPr>
              <w:t>放射性粒子储存保险箱：1台</w:t>
            </w:r>
          </w:p>
        </w:tc>
      </w:tr>
      <w:tr w14:paraId="7D60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8275A66">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13.29.1</w:t>
            </w:r>
          </w:p>
        </w:tc>
        <w:tc>
          <w:tcPr>
            <w:tcW w:w="8027" w:type="dxa"/>
            <w:vAlign w:val="center"/>
          </w:tcPr>
          <w:p w14:paraId="46CD9050">
            <w:pPr>
              <w:spacing w:line="276" w:lineRule="auto"/>
              <w:rPr>
                <w:rFonts w:hint="eastAsia" w:ascii="仿宋" w:hAnsi="仿宋" w:eastAsia="仿宋" w:cs="宋体"/>
                <w:color w:val="auto"/>
                <w:kern w:val="0"/>
                <w:sz w:val="22"/>
                <w:lang w:val="en-US" w:eastAsia="zh-CN"/>
              </w:rPr>
            </w:pPr>
            <w:r>
              <w:rPr>
                <w:rFonts w:hint="eastAsia" w:ascii="仿宋" w:hAnsi="仿宋" w:eastAsia="仿宋" w:cs="仿宋"/>
                <w:sz w:val="22"/>
                <w:szCs w:val="22"/>
                <w:lang w:val="en-US" w:eastAsia="zh-CN"/>
              </w:rPr>
              <w:t>铅当量：≥10mmPb，机械锁（防盗处理）</w:t>
            </w:r>
          </w:p>
        </w:tc>
      </w:tr>
      <w:tr w14:paraId="45E34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76C6E23D">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13.30</w:t>
            </w:r>
          </w:p>
        </w:tc>
        <w:tc>
          <w:tcPr>
            <w:tcW w:w="8027" w:type="dxa"/>
            <w:vAlign w:val="center"/>
          </w:tcPr>
          <w:p w14:paraId="6516A23B">
            <w:pPr>
              <w:spacing w:line="276" w:lineRule="auto"/>
              <w:rPr>
                <w:rFonts w:hint="eastAsia" w:ascii="仿宋" w:hAnsi="仿宋" w:eastAsia="仿宋" w:cs="宋体"/>
                <w:color w:val="auto"/>
                <w:kern w:val="0"/>
                <w:sz w:val="22"/>
                <w:lang w:val="en-US" w:eastAsia="zh-CN"/>
              </w:rPr>
            </w:pPr>
            <w:r>
              <w:rPr>
                <w:rFonts w:hint="eastAsia" w:ascii="仿宋" w:hAnsi="仿宋" w:eastAsia="仿宋" w:cs="仿宋"/>
                <w:sz w:val="22"/>
                <w:szCs w:val="22"/>
                <w:lang w:val="en-US" w:eastAsia="zh-CN"/>
              </w:rPr>
              <w:t>放射性粒子装载防护柜：1台</w:t>
            </w:r>
          </w:p>
        </w:tc>
      </w:tr>
      <w:tr w14:paraId="1106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41CA70A6">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13.30.1</w:t>
            </w:r>
          </w:p>
        </w:tc>
        <w:tc>
          <w:tcPr>
            <w:tcW w:w="8027" w:type="dxa"/>
            <w:vAlign w:val="center"/>
          </w:tcPr>
          <w:p w14:paraId="1D9E0E9F">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不锈钢制作、内有铅板，二侧有圆形孔。</w:t>
            </w:r>
          </w:p>
          <w:p w14:paraId="54D6DEB0">
            <w:pPr>
              <w:spacing w:line="276" w:lineRule="auto"/>
              <w:rPr>
                <w:rFonts w:hint="eastAsia" w:ascii="仿宋" w:hAnsi="仿宋" w:eastAsia="仿宋" w:cs="宋体"/>
                <w:color w:val="auto"/>
                <w:kern w:val="0"/>
                <w:sz w:val="22"/>
                <w:lang w:val="en-US" w:eastAsia="zh-CN"/>
              </w:rPr>
            </w:pPr>
            <w:r>
              <w:rPr>
                <w:rFonts w:hint="eastAsia" w:ascii="仿宋" w:hAnsi="仿宋" w:eastAsia="仿宋" w:cs="仿宋"/>
                <w:sz w:val="22"/>
                <w:szCs w:val="22"/>
                <w:lang w:val="en-US" w:eastAsia="zh-CN"/>
              </w:rPr>
              <w:t>屏蔽箱上方有同等量铅玻璃防护便于目视操作</w:t>
            </w:r>
          </w:p>
        </w:tc>
      </w:tr>
      <w:tr w14:paraId="542D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D68FDD8">
            <w:pPr>
              <w:spacing w:line="276" w:lineRule="auto"/>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13.31</w:t>
            </w:r>
          </w:p>
        </w:tc>
        <w:tc>
          <w:tcPr>
            <w:tcW w:w="8027" w:type="dxa"/>
            <w:vAlign w:val="center"/>
          </w:tcPr>
          <w:p w14:paraId="5755AA80">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32P敷贴治疗通风柜(含敷贴源储源柜)：1台</w:t>
            </w:r>
          </w:p>
        </w:tc>
      </w:tr>
      <w:tr w14:paraId="30C0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B4FCC45">
            <w:pPr>
              <w:spacing w:line="276" w:lineRule="auto"/>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13.31.1</w:t>
            </w:r>
          </w:p>
        </w:tc>
        <w:tc>
          <w:tcPr>
            <w:tcW w:w="8027" w:type="dxa"/>
            <w:vAlign w:val="center"/>
          </w:tcPr>
          <w:p w14:paraId="15DBE41D">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规格:≥1000*800*2000*10mm有机玻璃，外层为不锈钢板</w:t>
            </w:r>
          </w:p>
          <w:p w14:paraId="6BF2C78E">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12.31.1 该型号分装通风橱为P32分装提供防护安全的操作环境，确保辐射安全；</w:t>
            </w:r>
          </w:p>
          <w:p w14:paraId="5CC1AEA0">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12.31.2 六面整体为10mm厚有机玻璃；内层采用低原子序数材料10mm有机玻璃，透光&gt;85%，装饰面采用304不锈钢1.2mm厚；</w:t>
            </w:r>
          </w:p>
          <w:p w14:paraId="2F71899C">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12.31.3 在正面开设有机玻璃视窗，透光&gt;85%,尺寸300mm*600mm；下方设有两个手孔。柜体侧部增设一个气密门：尺寸≥300mm*400mm；</w:t>
            </w:r>
          </w:p>
          <w:p w14:paraId="7D9B0A46">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12.31.4 内部配置：排风系统，风速≥1.0m/秒，弱电控制系统，日光灯，紫外线灯，插座等配套设施；</w:t>
            </w:r>
          </w:p>
          <w:p w14:paraId="6DFE9111">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12.31.5 通风橱内配有活性炭过滤器（HEPA效率：99.999％）</w:t>
            </w:r>
          </w:p>
          <w:p w14:paraId="3F2826F6">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12.31.6 操作控制：可进行通风橱的照明、通风、消毒等操作</w:t>
            </w:r>
          </w:p>
        </w:tc>
      </w:tr>
      <w:tr w14:paraId="3DA2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4CED575B">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13.32</w:t>
            </w:r>
          </w:p>
        </w:tc>
        <w:tc>
          <w:tcPr>
            <w:tcW w:w="8027" w:type="dxa"/>
            <w:vAlign w:val="center"/>
          </w:tcPr>
          <w:p w14:paraId="31B52562">
            <w:pPr>
              <w:spacing w:line="276" w:lineRule="auto"/>
              <w:rPr>
                <w:rFonts w:hint="eastAsia" w:ascii="仿宋" w:hAnsi="仿宋" w:eastAsia="仿宋" w:cs="宋体"/>
                <w:color w:val="auto"/>
                <w:kern w:val="0"/>
                <w:sz w:val="22"/>
                <w:lang w:val="en-US" w:eastAsia="zh-CN"/>
              </w:rPr>
            </w:pPr>
            <w:r>
              <w:rPr>
                <w:rFonts w:hint="eastAsia" w:ascii="仿宋" w:hAnsi="仿宋" w:eastAsia="仿宋" w:cs="仿宋"/>
                <w:sz w:val="22"/>
                <w:szCs w:val="22"/>
                <w:lang w:val="en-US" w:eastAsia="zh-CN"/>
              </w:rPr>
              <w:t>放射源衰变池：（含长半衰期及短半衰期衰变池各1套）</w:t>
            </w:r>
          </w:p>
        </w:tc>
      </w:tr>
      <w:tr w14:paraId="6B24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AFB433D">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13.32.1</w:t>
            </w:r>
          </w:p>
        </w:tc>
        <w:tc>
          <w:tcPr>
            <w:tcW w:w="8027" w:type="dxa"/>
            <w:vAlign w:val="center"/>
          </w:tcPr>
          <w:p w14:paraId="26DFEF2C">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衰变池池体系统：</w:t>
            </w:r>
          </w:p>
          <w:p w14:paraId="0839E598">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13.32.1.1衰变方式：槽式衰变；</w:t>
            </w:r>
          </w:p>
          <w:p w14:paraId="34B9735B">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13.32.1.2衰变池体数量：(分为长衰变系统和短衰变系统，长衰变系统设有四个衰变池和一个缓冲池；短衰变系统设有三个衰变池和一个缓冲池。)</w:t>
            </w:r>
          </w:p>
          <w:p w14:paraId="558FB47E">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13.32.1.3衰变池总容积（长衰变系统设计总容积为270m</w:t>
            </w:r>
            <w:r>
              <w:rPr>
                <w:rFonts w:hint="eastAsia" w:ascii="仿宋" w:hAnsi="仿宋" w:eastAsia="仿宋" w:cs="仿宋"/>
                <w:sz w:val="22"/>
                <w:szCs w:val="22"/>
                <w:vertAlign w:val="superscript"/>
                <w:lang w:val="en-US" w:eastAsia="zh-CN"/>
              </w:rPr>
              <w:t>3</w:t>
            </w:r>
            <w:r>
              <w:rPr>
                <w:rFonts w:hint="eastAsia" w:ascii="仿宋" w:hAnsi="仿宋" w:eastAsia="仿宋" w:cs="仿宋"/>
                <w:sz w:val="22"/>
                <w:szCs w:val="22"/>
                <w:lang w:val="en-US" w:eastAsia="zh-CN"/>
              </w:rPr>
              <w:t>,短衰变系统设计总容积为40.5m</w:t>
            </w:r>
            <w:r>
              <w:rPr>
                <w:rFonts w:hint="eastAsia" w:ascii="仿宋" w:hAnsi="仿宋" w:eastAsia="仿宋" w:cs="仿宋"/>
                <w:sz w:val="22"/>
                <w:szCs w:val="22"/>
                <w:vertAlign w:val="superscript"/>
                <w:lang w:val="en-US" w:eastAsia="zh-CN"/>
              </w:rPr>
              <w:t>3</w:t>
            </w:r>
            <w:r>
              <w:rPr>
                <w:rFonts w:hint="eastAsia" w:ascii="仿宋" w:hAnsi="仿宋" w:eastAsia="仿宋" w:cs="仿宋"/>
                <w:sz w:val="22"/>
                <w:szCs w:val="22"/>
                <w:lang w:val="en-US" w:eastAsia="zh-CN"/>
              </w:rPr>
              <w:t>）；</w:t>
            </w:r>
          </w:p>
          <w:p w14:paraId="76E54A05">
            <w:pPr>
              <w:spacing w:line="276" w:lineRule="auto"/>
              <w:rPr>
                <w:rFonts w:hint="eastAsia" w:ascii="仿宋" w:hAnsi="仿宋" w:eastAsia="仿宋" w:cs="宋体"/>
                <w:color w:val="auto"/>
                <w:kern w:val="0"/>
                <w:sz w:val="22"/>
                <w:lang w:val="en-US" w:eastAsia="zh-CN"/>
              </w:rPr>
            </w:pPr>
            <w:r>
              <w:rPr>
                <w:rFonts w:hint="eastAsia" w:ascii="仿宋" w:hAnsi="仿宋" w:eastAsia="仿宋" w:cs="仿宋"/>
                <w:sz w:val="22"/>
                <w:szCs w:val="22"/>
                <w:lang w:val="en-US" w:eastAsia="zh-CN"/>
              </w:rPr>
              <w:t>13.32.1.4池体材质：304含镍不锈钢槽体，厚度符合国家相关标准</w:t>
            </w:r>
          </w:p>
        </w:tc>
      </w:tr>
      <w:tr w14:paraId="1D5C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32D35FBA">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13.32.2</w:t>
            </w:r>
          </w:p>
        </w:tc>
        <w:tc>
          <w:tcPr>
            <w:tcW w:w="8027" w:type="dxa"/>
            <w:vAlign w:val="center"/>
          </w:tcPr>
          <w:p w14:paraId="16B7CF17">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多功能预处理系统（每套衰变池中一套的配置，共两套，以下类同）：</w:t>
            </w:r>
          </w:p>
          <w:p w14:paraId="6792999A">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13.32.2.1含双搅碎设计，一备一用，衰变池无需人工清理淤泥；</w:t>
            </w:r>
          </w:p>
          <w:p w14:paraId="304D9269">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13.32.2.2搅碎泵数量：≥3台，扬程≥10m，流量≥15立方米/h，一用一备；</w:t>
            </w:r>
          </w:p>
          <w:p w14:paraId="22B53279">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13.32.2.3设备运行信号自动反馈；</w:t>
            </w:r>
          </w:p>
          <w:p w14:paraId="604F3616">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13.32.2.4四路液位实时信号控制，防止故障发生；</w:t>
            </w:r>
          </w:p>
          <w:p w14:paraId="02591349">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13.32.2.5规格：≥1m³；</w:t>
            </w:r>
          </w:p>
          <w:p w14:paraId="4F7A8BB0">
            <w:pPr>
              <w:spacing w:line="276" w:lineRule="auto"/>
              <w:rPr>
                <w:rFonts w:hint="eastAsia" w:ascii="仿宋" w:hAnsi="仿宋" w:eastAsia="仿宋" w:cs="宋体"/>
                <w:color w:val="auto"/>
                <w:kern w:val="0"/>
                <w:sz w:val="22"/>
                <w:lang w:val="en-US" w:eastAsia="zh-CN"/>
              </w:rPr>
            </w:pPr>
            <w:r>
              <w:rPr>
                <w:rFonts w:hint="eastAsia" w:ascii="仿宋" w:hAnsi="仿宋" w:eastAsia="仿宋" w:cs="仿宋"/>
                <w:sz w:val="22"/>
                <w:szCs w:val="22"/>
                <w:lang w:val="en-US" w:eastAsia="zh-CN"/>
              </w:rPr>
              <w:t>13.32.2.6数量：2套</w:t>
            </w:r>
          </w:p>
        </w:tc>
      </w:tr>
      <w:tr w14:paraId="2651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588AA082">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13.32.3</w:t>
            </w:r>
          </w:p>
        </w:tc>
        <w:tc>
          <w:tcPr>
            <w:tcW w:w="8027" w:type="dxa"/>
            <w:vAlign w:val="center"/>
          </w:tcPr>
          <w:p w14:paraId="6121AE27">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多功能排污系统：</w:t>
            </w:r>
          </w:p>
          <w:p w14:paraId="1DD3F9C5">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13.32.3.1排污泵数量：≥2台，扬程≥10m，流量≥15立方米/h，一备一用；</w:t>
            </w:r>
          </w:p>
          <w:p w14:paraId="63D66B2C">
            <w:pPr>
              <w:spacing w:line="276" w:lineRule="auto"/>
              <w:rPr>
                <w:rFonts w:hint="eastAsia" w:ascii="仿宋" w:hAnsi="仿宋" w:eastAsia="仿宋" w:cs="宋体"/>
                <w:color w:val="auto"/>
                <w:kern w:val="0"/>
                <w:sz w:val="22"/>
                <w:lang w:val="en-US" w:eastAsia="zh-CN"/>
              </w:rPr>
            </w:pPr>
            <w:r>
              <w:rPr>
                <w:rFonts w:hint="eastAsia" w:ascii="仿宋" w:hAnsi="仿宋" w:eastAsia="仿宋" w:cs="仿宋"/>
                <w:sz w:val="22"/>
                <w:szCs w:val="22"/>
                <w:lang w:val="en-US" w:eastAsia="zh-CN"/>
              </w:rPr>
              <w:t>13.32.3.2设备运行信号自动反馈</w:t>
            </w:r>
          </w:p>
        </w:tc>
      </w:tr>
      <w:tr w14:paraId="3B7F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7A45D1EA">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13.32.4</w:t>
            </w:r>
          </w:p>
        </w:tc>
        <w:tc>
          <w:tcPr>
            <w:tcW w:w="8027" w:type="dxa"/>
            <w:vAlign w:val="center"/>
          </w:tcPr>
          <w:p w14:paraId="6694225B">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电动执行阀系统：</w:t>
            </w:r>
          </w:p>
          <w:p w14:paraId="4C7839AD">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13.32.4.1执行机构控制方式：电动/手动双重控制；</w:t>
            </w:r>
          </w:p>
          <w:p w14:paraId="2A4DF83E">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13.32.4.2密封等级≥IP67；</w:t>
            </w:r>
          </w:p>
          <w:p w14:paraId="0393097B">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13.32.4.3 输出扭力≥350Kgf-cm；</w:t>
            </w:r>
          </w:p>
          <w:p w14:paraId="108140F2">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13.32.4.4 电压：220V；</w:t>
            </w:r>
          </w:p>
          <w:p w14:paraId="4892A0B8">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13.32.4.5 频率：50Hz；</w:t>
            </w:r>
          </w:p>
          <w:p w14:paraId="3247DAEC">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13.32.4.6 功率：≥50W；</w:t>
            </w:r>
          </w:p>
          <w:p w14:paraId="65BD1B4E">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13.32.4.7 信号：4-20mA；</w:t>
            </w:r>
          </w:p>
          <w:p w14:paraId="427E427D">
            <w:pPr>
              <w:spacing w:line="276" w:lineRule="auto"/>
              <w:rPr>
                <w:rFonts w:hint="eastAsia" w:ascii="仿宋" w:hAnsi="仿宋" w:eastAsia="仿宋" w:cs="宋体"/>
                <w:color w:val="auto"/>
                <w:kern w:val="0"/>
                <w:sz w:val="22"/>
                <w:lang w:val="en-US" w:eastAsia="zh-CN"/>
              </w:rPr>
            </w:pPr>
            <w:r>
              <w:rPr>
                <w:rFonts w:hint="eastAsia" w:ascii="仿宋" w:hAnsi="仿宋" w:eastAsia="仿宋" w:cs="仿宋"/>
                <w:sz w:val="22"/>
                <w:szCs w:val="22"/>
                <w:lang w:val="en-US" w:eastAsia="zh-CN"/>
              </w:rPr>
              <w:t>13.32.4.8 电动执行阀器数量：≥14个</w:t>
            </w:r>
          </w:p>
        </w:tc>
      </w:tr>
      <w:tr w14:paraId="5227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52DA5A61">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13.32.5</w:t>
            </w:r>
          </w:p>
        </w:tc>
        <w:tc>
          <w:tcPr>
            <w:tcW w:w="8027" w:type="dxa"/>
            <w:vAlign w:val="center"/>
          </w:tcPr>
          <w:p w14:paraId="0BF3657D">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检修手动及单向系统：</w:t>
            </w:r>
          </w:p>
          <w:p w14:paraId="2C300F52">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13.32.5.1实现手动控制排放功能；</w:t>
            </w:r>
          </w:p>
          <w:p w14:paraId="79E88E9A">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13.32.5.2可控制及调节水流方向；</w:t>
            </w:r>
          </w:p>
          <w:p w14:paraId="13E2F2B2">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13.33.5.3检修手动阀数量：≥14个；</w:t>
            </w:r>
          </w:p>
          <w:p w14:paraId="54A4CB77">
            <w:pPr>
              <w:spacing w:line="276" w:lineRule="auto"/>
              <w:rPr>
                <w:rFonts w:hint="eastAsia" w:ascii="仿宋" w:hAnsi="仿宋" w:eastAsia="仿宋" w:cs="宋体"/>
                <w:color w:val="auto"/>
                <w:kern w:val="0"/>
                <w:sz w:val="22"/>
                <w:lang w:val="en-US" w:eastAsia="zh-CN"/>
              </w:rPr>
            </w:pPr>
            <w:r>
              <w:rPr>
                <w:rFonts w:hint="eastAsia" w:ascii="仿宋" w:hAnsi="仿宋" w:eastAsia="仿宋" w:cs="仿宋"/>
                <w:sz w:val="22"/>
                <w:szCs w:val="22"/>
                <w:lang w:val="en-US" w:eastAsia="zh-CN"/>
              </w:rPr>
              <w:t>13.32.5.4单向阀数量：≥7个</w:t>
            </w:r>
          </w:p>
        </w:tc>
      </w:tr>
      <w:tr w14:paraId="0571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71590E1B">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13.32.6</w:t>
            </w:r>
          </w:p>
        </w:tc>
        <w:tc>
          <w:tcPr>
            <w:tcW w:w="8027" w:type="dxa"/>
            <w:vAlign w:val="center"/>
          </w:tcPr>
          <w:p w14:paraId="402B1B16">
            <w:pPr>
              <w:spacing w:line="276" w:lineRule="auto"/>
              <w:rPr>
                <w:rFonts w:hint="eastAsia" w:ascii="仿宋" w:hAnsi="仿宋" w:eastAsia="仿宋" w:cs="仿宋"/>
                <w:sz w:val="22"/>
                <w:szCs w:val="22"/>
                <w:lang w:eastAsia="zh-CN"/>
              </w:rPr>
            </w:pPr>
            <w:r>
              <w:rPr>
                <w:rFonts w:hint="eastAsia" w:ascii="仿宋" w:hAnsi="仿宋" w:eastAsia="仿宋" w:cs="仿宋"/>
                <w:sz w:val="22"/>
                <w:szCs w:val="22"/>
              </w:rPr>
              <w:t>压力传感系统</w:t>
            </w:r>
            <w:r>
              <w:rPr>
                <w:rFonts w:hint="eastAsia" w:ascii="仿宋" w:hAnsi="仿宋" w:eastAsia="仿宋" w:cs="仿宋"/>
                <w:sz w:val="22"/>
                <w:szCs w:val="22"/>
                <w:lang w:eastAsia="zh-CN"/>
              </w:rPr>
              <w:t>：</w:t>
            </w:r>
          </w:p>
          <w:p w14:paraId="002AB61D">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13.32.6.1扩散硅压力传感器与花孔式不锈钢密封管组成上装式压力传感器；</w:t>
            </w:r>
          </w:p>
          <w:p w14:paraId="5E971C0A">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13.32.6.2电压：dc24V；</w:t>
            </w:r>
          </w:p>
          <w:p w14:paraId="7F181977">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13.32.6.3 信号：4-20mA；</w:t>
            </w:r>
          </w:p>
          <w:p w14:paraId="073AC708">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13.32.6.4探测范围：0-6m；</w:t>
            </w:r>
          </w:p>
          <w:p w14:paraId="647225D1">
            <w:pPr>
              <w:spacing w:line="276" w:lineRule="auto"/>
              <w:rPr>
                <w:rFonts w:hint="eastAsia" w:ascii="仿宋" w:hAnsi="仿宋" w:eastAsia="仿宋" w:cs="宋体"/>
                <w:color w:val="auto"/>
                <w:kern w:val="0"/>
                <w:sz w:val="22"/>
                <w:lang w:val="en-US" w:eastAsia="zh-CN"/>
              </w:rPr>
            </w:pPr>
            <w:r>
              <w:rPr>
                <w:rFonts w:hint="eastAsia" w:ascii="仿宋" w:hAnsi="仿宋" w:eastAsia="仿宋" w:cs="仿宋"/>
                <w:sz w:val="22"/>
                <w:szCs w:val="22"/>
                <w:lang w:val="en-US" w:eastAsia="zh-CN"/>
              </w:rPr>
              <w:t>13.32.6.5位置压力传感器数量：≥7个</w:t>
            </w:r>
          </w:p>
        </w:tc>
      </w:tr>
      <w:tr w14:paraId="1415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097CE92">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13.32.7</w:t>
            </w:r>
          </w:p>
        </w:tc>
        <w:tc>
          <w:tcPr>
            <w:tcW w:w="8027" w:type="dxa"/>
            <w:vAlign w:val="center"/>
          </w:tcPr>
          <w:p w14:paraId="29658FCA">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极限液位传感系统：</w:t>
            </w:r>
          </w:p>
          <w:p w14:paraId="627D1A69">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13.32.7.1极限液位报警、机械信号转电子信号；</w:t>
            </w:r>
          </w:p>
          <w:p w14:paraId="7D948704">
            <w:pPr>
              <w:spacing w:line="276" w:lineRule="auto"/>
              <w:rPr>
                <w:rFonts w:hint="eastAsia" w:ascii="仿宋" w:hAnsi="仿宋" w:eastAsia="仿宋" w:cs="宋体"/>
                <w:color w:val="auto"/>
                <w:kern w:val="0"/>
                <w:sz w:val="22"/>
                <w:lang w:val="en-US" w:eastAsia="zh-CN"/>
              </w:rPr>
            </w:pPr>
            <w:r>
              <w:rPr>
                <w:rFonts w:hint="eastAsia" w:ascii="仿宋" w:hAnsi="仿宋" w:eastAsia="仿宋" w:cs="仿宋"/>
                <w:sz w:val="22"/>
                <w:szCs w:val="22"/>
                <w:lang w:val="en-US" w:eastAsia="zh-CN"/>
              </w:rPr>
              <w:t>13.32.7.2极限液位传感器数量：≥11</w:t>
            </w:r>
          </w:p>
        </w:tc>
      </w:tr>
      <w:tr w14:paraId="7DD9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7310FE6A">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13.32.8</w:t>
            </w:r>
          </w:p>
        </w:tc>
        <w:tc>
          <w:tcPr>
            <w:tcW w:w="8027" w:type="dxa"/>
            <w:vAlign w:val="center"/>
          </w:tcPr>
          <w:p w14:paraId="79AD8FBD">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废液取样测量系统：</w:t>
            </w:r>
          </w:p>
          <w:p w14:paraId="15F9F9F1">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13.32.8.1铅防护自屏蔽设计，铅屏蔽≥30mmPb；</w:t>
            </w:r>
          </w:p>
          <w:p w14:paraId="6FE7DBCD">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13.32.8.2 NaI专用探头，自动或手动测量放射性废液比活度；</w:t>
            </w:r>
          </w:p>
          <w:p w14:paraId="3CF876D5">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13.32.8.3自动校准：自带标定药物投放口，用于目标核素比活度测量校准；</w:t>
            </w:r>
          </w:p>
          <w:p w14:paraId="53D915B6">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13.32.8.4配置数量：2套；</w:t>
            </w:r>
          </w:p>
          <w:p w14:paraId="07EAD715">
            <w:pPr>
              <w:spacing w:line="276" w:lineRule="auto"/>
              <w:rPr>
                <w:rFonts w:hint="eastAsia" w:ascii="仿宋" w:hAnsi="仿宋" w:eastAsia="仿宋" w:cs="宋体"/>
                <w:color w:val="auto"/>
                <w:kern w:val="0"/>
                <w:sz w:val="22"/>
                <w:lang w:val="en-US" w:eastAsia="zh-CN"/>
              </w:rPr>
            </w:pPr>
            <w:r>
              <w:rPr>
                <w:rFonts w:hint="eastAsia" w:ascii="仿宋" w:hAnsi="仿宋" w:eastAsia="仿宋" w:cs="仿宋"/>
                <w:sz w:val="22"/>
                <w:szCs w:val="22"/>
                <w:lang w:val="en-US" w:eastAsia="zh-CN"/>
              </w:rPr>
              <w:t>13.32.8.5池体配置人工取样口，方便随时取样分析</w:t>
            </w:r>
          </w:p>
        </w:tc>
      </w:tr>
      <w:tr w14:paraId="7E58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0377D3D7">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13.32.9</w:t>
            </w:r>
          </w:p>
        </w:tc>
        <w:tc>
          <w:tcPr>
            <w:tcW w:w="8027" w:type="dxa"/>
            <w:vAlign w:val="center"/>
          </w:tcPr>
          <w:p w14:paraId="3C1D8C68">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放射性废液控制柜：</w:t>
            </w:r>
          </w:p>
          <w:p w14:paraId="19778169">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13.32.9.1由工业控制器、模拟量模块、扩展模块、远程控制模块、人机交互界面、开关电源、输出继电器等集成；</w:t>
            </w:r>
          </w:p>
          <w:p w14:paraId="18F114FF">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13.32.9.2电压：三相五线380V；</w:t>
            </w:r>
          </w:p>
          <w:p w14:paraId="0D72238A">
            <w:pPr>
              <w:spacing w:line="276" w:lineRule="auto"/>
              <w:rPr>
                <w:rFonts w:hint="eastAsia" w:ascii="仿宋" w:hAnsi="仿宋" w:eastAsia="仿宋" w:cs="宋体"/>
                <w:color w:val="auto"/>
                <w:kern w:val="0"/>
                <w:sz w:val="22"/>
                <w:lang w:val="en-US" w:eastAsia="zh-CN"/>
              </w:rPr>
            </w:pPr>
            <w:r>
              <w:rPr>
                <w:rFonts w:hint="eastAsia" w:ascii="仿宋" w:hAnsi="仿宋" w:eastAsia="仿宋" w:cs="仿宋"/>
                <w:sz w:val="22"/>
                <w:szCs w:val="22"/>
                <w:lang w:val="en-US" w:eastAsia="zh-CN"/>
              </w:rPr>
              <w:t>13.32.9.3配置数量：2套</w:t>
            </w:r>
          </w:p>
        </w:tc>
      </w:tr>
      <w:tr w14:paraId="5AD17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7859EB2D">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13.32.10</w:t>
            </w:r>
          </w:p>
        </w:tc>
        <w:tc>
          <w:tcPr>
            <w:tcW w:w="8027" w:type="dxa"/>
            <w:vAlign w:val="center"/>
          </w:tcPr>
          <w:p w14:paraId="2B019B42">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智能人机界面监控系统（设置在护士站大屏）：</w:t>
            </w:r>
          </w:p>
          <w:p w14:paraId="3BBAA9A1">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13.32.10.1中文界面中央控制操作系统；</w:t>
            </w:r>
          </w:p>
          <w:p w14:paraId="185761C9">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13.32.10.2可视化液位控制端显示，直观显示内部液位情况；</w:t>
            </w:r>
          </w:p>
          <w:p w14:paraId="001E6912">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13.32.10.3 液位动态监测，极限液位及时报警；</w:t>
            </w:r>
          </w:p>
          <w:p w14:paraId="4F1B3904">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13.32.10.4 衰变时间智能监控，实时在线显示废液衰变时间；</w:t>
            </w:r>
          </w:p>
          <w:p w14:paraId="3166A0FE">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13.32.10.5 实时设备运行监控，实现各设备及系统执行状态的监控，以及故障问题、维护需求的及时报警显示。</w:t>
            </w:r>
          </w:p>
          <w:p w14:paraId="60387061">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13.32.10.6外接网口：有（与远程服务选项及其他数据接口需求结合使用）；</w:t>
            </w:r>
          </w:p>
          <w:p w14:paraId="0C51DCC3">
            <w:pPr>
              <w:spacing w:line="276" w:lineRule="auto"/>
              <w:rPr>
                <w:rFonts w:hint="eastAsia" w:ascii="仿宋" w:hAnsi="仿宋" w:eastAsia="仿宋" w:cs="宋体"/>
                <w:color w:val="auto"/>
                <w:kern w:val="0"/>
                <w:sz w:val="22"/>
                <w:lang w:val="en-US" w:eastAsia="zh-CN"/>
              </w:rPr>
            </w:pPr>
            <w:r>
              <w:rPr>
                <w:rFonts w:hint="eastAsia" w:ascii="仿宋" w:hAnsi="仿宋" w:eastAsia="仿宋" w:cs="仿宋"/>
                <w:sz w:val="22"/>
                <w:szCs w:val="22"/>
                <w:lang w:val="en-US" w:eastAsia="zh-CN"/>
              </w:rPr>
              <w:t>13.32.10.7配置数量：1套，就近配置在用户指定位置</w:t>
            </w:r>
          </w:p>
        </w:tc>
      </w:tr>
      <w:tr w14:paraId="5F5BB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56A790D0">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13.32.11</w:t>
            </w:r>
          </w:p>
        </w:tc>
        <w:tc>
          <w:tcPr>
            <w:tcW w:w="8027" w:type="dxa"/>
            <w:vAlign w:val="center"/>
          </w:tcPr>
          <w:p w14:paraId="593412A5">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温湿度传感系统：</w:t>
            </w:r>
          </w:p>
          <w:p w14:paraId="7DA50982">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13.32.11.1温湿度控制显示及I/O接点；</w:t>
            </w:r>
          </w:p>
          <w:p w14:paraId="20A342BA">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13.32.11.2实时显示场地温湿度；</w:t>
            </w:r>
          </w:p>
          <w:p w14:paraId="3AF602B5">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13.33.11.3温度/湿度超出预设范围提示报警；</w:t>
            </w:r>
          </w:p>
          <w:p w14:paraId="72C7408B">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13.32.11.4必要时刻联动除湿设备；如排风扇，除湿机等；</w:t>
            </w:r>
          </w:p>
          <w:p w14:paraId="180509F7">
            <w:pPr>
              <w:spacing w:line="276" w:lineRule="auto"/>
              <w:rPr>
                <w:rFonts w:hint="eastAsia" w:ascii="仿宋" w:hAnsi="仿宋" w:eastAsia="仿宋" w:cs="宋体"/>
                <w:color w:val="auto"/>
                <w:kern w:val="0"/>
                <w:sz w:val="22"/>
                <w:lang w:val="en-US" w:eastAsia="zh-CN"/>
              </w:rPr>
            </w:pPr>
            <w:r>
              <w:rPr>
                <w:rFonts w:hint="eastAsia" w:ascii="仿宋" w:hAnsi="仿宋" w:eastAsia="仿宋" w:cs="仿宋"/>
                <w:sz w:val="22"/>
                <w:szCs w:val="22"/>
                <w:lang w:val="en-US" w:eastAsia="zh-CN"/>
              </w:rPr>
              <w:t>13.32.11.5温湿度传感器数量:1个</w:t>
            </w:r>
          </w:p>
        </w:tc>
      </w:tr>
      <w:tr w14:paraId="77A9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824A9BD">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13.32.12</w:t>
            </w:r>
          </w:p>
        </w:tc>
        <w:tc>
          <w:tcPr>
            <w:tcW w:w="8027" w:type="dxa"/>
            <w:vAlign w:val="center"/>
          </w:tcPr>
          <w:p w14:paraId="48CDB01C">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管路及流量监测系统：</w:t>
            </w:r>
          </w:p>
          <w:p w14:paraId="2A797654">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13.32.12.1管路材质PVC，厚壁、耐压、耐腐蚀；</w:t>
            </w:r>
          </w:p>
          <w:p w14:paraId="5A2B1722">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13.32.12.2管路系统包含所有管道及连接件；</w:t>
            </w:r>
          </w:p>
          <w:p w14:paraId="01B8233A">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13.32.12.3通过流量传感器可直观依据霍尔元件监测AB双相水流量；</w:t>
            </w:r>
          </w:p>
          <w:p w14:paraId="0561DC80">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13.32.12.4流量计参数：电源：dc24V；信号：4-20mA；故障：0，1；</w:t>
            </w:r>
          </w:p>
          <w:p w14:paraId="2BDD4722">
            <w:pPr>
              <w:spacing w:line="276" w:lineRule="auto"/>
              <w:rPr>
                <w:rFonts w:hint="eastAsia" w:ascii="仿宋" w:hAnsi="仿宋" w:eastAsia="仿宋" w:cs="宋体"/>
                <w:color w:val="auto"/>
                <w:kern w:val="0"/>
                <w:sz w:val="22"/>
                <w:lang w:val="en-US" w:eastAsia="zh-CN"/>
              </w:rPr>
            </w:pPr>
            <w:r>
              <w:rPr>
                <w:rFonts w:hint="eastAsia" w:ascii="仿宋" w:hAnsi="仿宋" w:eastAsia="仿宋" w:cs="仿宋"/>
                <w:sz w:val="22"/>
                <w:szCs w:val="22"/>
                <w:lang w:val="en-US" w:eastAsia="zh-CN"/>
              </w:rPr>
              <w:t>13.32.12.5 流量传感器数量≥2个</w:t>
            </w:r>
          </w:p>
        </w:tc>
      </w:tr>
      <w:tr w14:paraId="09BA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774E1619">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13.32.13</w:t>
            </w:r>
          </w:p>
        </w:tc>
        <w:tc>
          <w:tcPr>
            <w:tcW w:w="8027" w:type="dxa"/>
            <w:vAlign w:val="center"/>
          </w:tcPr>
          <w:p w14:paraId="2C230340">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专业化控制软件：</w:t>
            </w:r>
          </w:p>
          <w:p w14:paraId="5F11257F">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13.32.13.1监视/显示/报警/控制/排放系统/故障显示/历史记录；</w:t>
            </w:r>
          </w:p>
          <w:p w14:paraId="284B08F1">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13.32.13.2触摸屏式操控界面；</w:t>
            </w:r>
          </w:p>
          <w:p w14:paraId="3646EC9F">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13.32.13.3菜单式操控式界面；</w:t>
            </w:r>
          </w:p>
          <w:p w14:paraId="55DD7C92">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13.32.13.4人机界面讯息显示：有；</w:t>
            </w:r>
          </w:p>
          <w:p w14:paraId="106255DF">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13.32.13.5监测显示异常报警：有；</w:t>
            </w:r>
          </w:p>
          <w:p w14:paraId="1B335BA3">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13.32.13.6历史排放记录打印、存档及查阅：有；</w:t>
            </w:r>
          </w:p>
          <w:p w14:paraId="4D1834E4">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13.32.13.7可记录至少2年的历史比活度数据，可通过比活度曲线和半衰期数量制定废液排放计划；</w:t>
            </w:r>
          </w:p>
          <w:p w14:paraId="38929BDF">
            <w:pPr>
              <w:spacing w:line="276" w:lineRule="auto"/>
              <w:rPr>
                <w:rFonts w:hint="eastAsia" w:ascii="仿宋" w:hAnsi="仿宋" w:eastAsia="仿宋" w:cs="宋体"/>
                <w:color w:val="auto"/>
                <w:kern w:val="0"/>
                <w:sz w:val="22"/>
                <w:lang w:val="en-US" w:eastAsia="zh-CN"/>
              </w:rPr>
            </w:pPr>
            <w:r>
              <w:rPr>
                <w:rFonts w:hint="eastAsia" w:ascii="仿宋" w:hAnsi="仿宋" w:eastAsia="仿宋" w:cs="仿宋"/>
                <w:sz w:val="22"/>
                <w:szCs w:val="22"/>
                <w:lang w:val="en-US" w:eastAsia="zh-CN"/>
              </w:rPr>
              <w:t>13.32.13.8配置数量：1套</w:t>
            </w:r>
          </w:p>
        </w:tc>
      </w:tr>
      <w:tr w14:paraId="551E2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5B394362">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13.32.14</w:t>
            </w:r>
          </w:p>
        </w:tc>
        <w:tc>
          <w:tcPr>
            <w:tcW w:w="8027" w:type="dxa"/>
            <w:vAlign w:val="center"/>
          </w:tcPr>
          <w:p w14:paraId="6DC5A2E4">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远程协助功能：</w:t>
            </w:r>
          </w:p>
          <w:p w14:paraId="490A5737">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13.32.14.1通过互联网实现远程操控、升级等功能；</w:t>
            </w:r>
          </w:p>
          <w:p w14:paraId="2A742962">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13.32.14.2通过互联网，工程师可远程诊断设备运行工况、损坏状态等，并且在主要部件无损坏状态下应急处理问题，防止废液溢出；</w:t>
            </w:r>
          </w:p>
          <w:p w14:paraId="3BC5E7FF">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13.32.14.3互联网加密：设备联网后，所有数据及图像界面等均做加密处理，仅支持授予密码专业人员联网处理；</w:t>
            </w:r>
          </w:p>
          <w:p w14:paraId="610BCA4D">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13.32.14.4远程升级：包含升级控制系统及图形系统；</w:t>
            </w:r>
          </w:p>
          <w:p w14:paraId="6978B0B9">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13.32.14.5专业的维护工程师定期查看系统状态、维护等；保证系统长时间稳定运行；</w:t>
            </w:r>
          </w:p>
          <w:p w14:paraId="5CBAAB44">
            <w:pPr>
              <w:spacing w:line="276" w:lineRule="auto"/>
              <w:rPr>
                <w:rFonts w:hint="eastAsia" w:ascii="仿宋" w:hAnsi="仿宋" w:eastAsia="仿宋" w:cs="宋体"/>
                <w:color w:val="auto"/>
                <w:kern w:val="0"/>
                <w:sz w:val="22"/>
                <w:lang w:val="en-US" w:eastAsia="zh-CN"/>
              </w:rPr>
            </w:pPr>
            <w:r>
              <w:rPr>
                <w:rFonts w:hint="eastAsia" w:ascii="仿宋" w:hAnsi="仿宋" w:eastAsia="仿宋" w:cs="仿宋"/>
                <w:sz w:val="22"/>
                <w:szCs w:val="22"/>
                <w:lang w:val="en-US" w:eastAsia="zh-CN"/>
              </w:rPr>
              <w:t>13.32.14.6配置数量：1套</w:t>
            </w:r>
          </w:p>
        </w:tc>
      </w:tr>
      <w:tr w14:paraId="47C7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58DD1B7">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13.32.15</w:t>
            </w:r>
          </w:p>
        </w:tc>
        <w:tc>
          <w:tcPr>
            <w:tcW w:w="8027" w:type="dxa"/>
            <w:vAlign w:val="center"/>
          </w:tcPr>
          <w:p w14:paraId="214D6876">
            <w:pPr>
              <w:spacing w:line="276"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衰变间外侧高灵敏环境辐射监测仪：</w:t>
            </w:r>
          </w:p>
          <w:p w14:paraId="087B700E">
            <w:pPr>
              <w:bidi w:val="0"/>
              <w:rPr>
                <w:rFonts w:hint="eastAsia" w:ascii="仿宋" w:hAnsi="仿宋" w:eastAsia="仿宋" w:cs="仿宋"/>
                <w:sz w:val="22"/>
                <w:szCs w:val="22"/>
              </w:rPr>
            </w:pPr>
            <w:r>
              <w:rPr>
                <w:rFonts w:hint="eastAsia" w:ascii="仿宋" w:hAnsi="仿宋" w:eastAsia="仿宋" w:cs="仿宋"/>
                <w:sz w:val="22"/>
                <w:szCs w:val="22"/>
                <w:lang w:val="en-US" w:eastAsia="zh-CN"/>
              </w:rPr>
              <w:t>13.32.</w:t>
            </w:r>
            <w:r>
              <w:rPr>
                <w:rFonts w:hint="eastAsia" w:ascii="仿宋" w:hAnsi="仿宋" w:eastAsia="仿宋" w:cs="仿宋"/>
                <w:sz w:val="22"/>
                <w:szCs w:val="22"/>
              </w:rPr>
              <w:t>15.1探测器：SiPM闪烁晶体的探测器；</w:t>
            </w:r>
          </w:p>
          <w:p w14:paraId="0591050F">
            <w:pPr>
              <w:bidi w:val="0"/>
              <w:rPr>
                <w:rFonts w:hint="eastAsia" w:ascii="仿宋" w:hAnsi="仿宋" w:eastAsia="仿宋" w:cs="仿宋"/>
                <w:sz w:val="22"/>
                <w:szCs w:val="22"/>
              </w:rPr>
            </w:pPr>
            <w:r>
              <w:rPr>
                <w:rFonts w:hint="eastAsia" w:ascii="仿宋" w:hAnsi="仿宋" w:eastAsia="仿宋" w:cs="仿宋"/>
                <w:sz w:val="22"/>
                <w:szCs w:val="22"/>
                <w:lang w:val="en-US" w:eastAsia="zh-CN"/>
              </w:rPr>
              <w:t>13.33.</w:t>
            </w:r>
            <w:r>
              <w:rPr>
                <w:rFonts w:hint="eastAsia" w:ascii="仿宋" w:hAnsi="仿宋" w:eastAsia="仿宋" w:cs="仿宋"/>
                <w:sz w:val="22"/>
                <w:szCs w:val="22"/>
              </w:rPr>
              <w:t>15.2剂量当量率：覆盖 0.01μGy/h</w:t>
            </w:r>
            <w:r>
              <w:rPr>
                <w:rFonts w:hint="eastAsia" w:ascii="宋体" w:hAnsi="宋体" w:eastAsia="宋体" w:cs="宋体"/>
                <w:sz w:val="22"/>
                <w:szCs w:val="22"/>
              </w:rPr>
              <w:t>～</w:t>
            </w:r>
            <w:r>
              <w:rPr>
                <w:rFonts w:hint="eastAsia" w:ascii="仿宋" w:hAnsi="仿宋" w:eastAsia="仿宋" w:cs="仿宋"/>
                <w:sz w:val="22"/>
                <w:szCs w:val="22"/>
              </w:rPr>
              <w:t>10mGy/h；</w:t>
            </w:r>
          </w:p>
          <w:p w14:paraId="4A7EBC27">
            <w:pPr>
              <w:bidi w:val="0"/>
              <w:rPr>
                <w:rFonts w:hint="eastAsia" w:ascii="仿宋" w:hAnsi="仿宋" w:eastAsia="仿宋" w:cs="仿宋"/>
                <w:sz w:val="22"/>
                <w:szCs w:val="22"/>
              </w:rPr>
            </w:pPr>
            <w:r>
              <w:rPr>
                <w:rFonts w:hint="eastAsia" w:ascii="仿宋" w:hAnsi="仿宋" w:eastAsia="仿宋" w:cs="仿宋"/>
                <w:sz w:val="22"/>
                <w:szCs w:val="22"/>
                <w:lang w:val="en-US" w:eastAsia="zh-CN"/>
              </w:rPr>
              <w:t>13.32.</w:t>
            </w:r>
            <w:r>
              <w:rPr>
                <w:rFonts w:hint="eastAsia" w:ascii="仿宋" w:hAnsi="仿宋" w:eastAsia="仿宋" w:cs="仿宋"/>
                <w:sz w:val="22"/>
                <w:szCs w:val="22"/>
              </w:rPr>
              <w:t>15.3灵敏度：≥115cps/μGy/h；</w:t>
            </w:r>
          </w:p>
          <w:p w14:paraId="0CF0BE89">
            <w:pPr>
              <w:bidi w:val="0"/>
              <w:rPr>
                <w:rFonts w:hint="eastAsia" w:ascii="仿宋" w:hAnsi="仿宋" w:eastAsia="仿宋" w:cs="仿宋"/>
                <w:sz w:val="22"/>
                <w:szCs w:val="22"/>
              </w:rPr>
            </w:pPr>
            <w:r>
              <w:rPr>
                <w:rFonts w:hint="eastAsia" w:ascii="仿宋" w:hAnsi="仿宋" w:eastAsia="仿宋" w:cs="仿宋"/>
                <w:sz w:val="22"/>
                <w:szCs w:val="22"/>
                <w:lang w:val="en-US" w:eastAsia="zh-CN"/>
              </w:rPr>
              <w:t>13.32.</w:t>
            </w:r>
            <w:r>
              <w:rPr>
                <w:rFonts w:hint="eastAsia" w:ascii="仿宋" w:hAnsi="仿宋" w:eastAsia="仿宋" w:cs="仿宋"/>
                <w:sz w:val="22"/>
                <w:szCs w:val="22"/>
              </w:rPr>
              <w:t>15.4相对固有误差：不超过±15%；</w:t>
            </w:r>
          </w:p>
          <w:p w14:paraId="25803D49">
            <w:pPr>
              <w:bidi w:val="0"/>
              <w:rPr>
                <w:rFonts w:hint="eastAsia" w:ascii="仿宋" w:hAnsi="仿宋" w:eastAsia="仿宋" w:cs="仿宋"/>
                <w:sz w:val="22"/>
                <w:szCs w:val="22"/>
              </w:rPr>
            </w:pPr>
            <w:r>
              <w:rPr>
                <w:rFonts w:hint="eastAsia" w:ascii="仿宋" w:hAnsi="仿宋" w:eastAsia="仿宋" w:cs="仿宋"/>
                <w:sz w:val="22"/>
                <w:szCs w:val="22"/>
                <w:lang w:val="en-US" w:eastAsia="zh-CN"/>
              </w:rPr>
              <w:t>13.32.</w:t>
            </w:r>
            <w:r>
              <w:rPr>
                <w:rFonts w:hint="eastAsia" w:ascii="仿宋" w:hAnsi="仿宋" w:eastAsia="仿宋" w:cs="仿宋"/>
                <w:sz w:val="22"/>
                <w:szCs w:val="22"/>
              </w:rPr>
              <w:t>15.5探测射线及能量范围大于：X、γ:20keV</w:t>
            </w:r>
            <w:r>
              <w:rPr>
                <w:rFonts w:hint="eastAsia" w:ascii="宋体" w:hAnsi="宋体" w:eastAsia="宋体" w:cs="宋体"/>
                <w:sz w:val="22"/>
                <w:szCs w:val="22"/>
              </w:rPr>
              <w:t>～</w:t>
            </w:r>
            <w:r>
              <w:rPr>
                <w:rFonts w:hint="eastAsia" w:ascii="仿宋" w:hAnsi="仿宋" w:eastAsia="仿宋" w:cs="仿宋"/>
                <w:sz w:val="22"/>
                <w:szCs w:val="22"/>
              </w:rPr>
              <w:t>3MeV；</w:t>
            </w:r>
          </w:p>
          <w:p w14:paraId="16CC0C09">
            <w:pPr>
              <w:bidi w:val="0"/>
              <w:rPr>
                <w:rFonts w:hint="eastAsia" w:ascii="仿宋" w:hAnsi="仿宋" w:eastAsia="仿宋" w:cs="仿宋"/>
                <w:sz w:val="22"/>
                <w:szCs w:val="22"/>
              </w:rPr>
            </w:pPr>
            <w:r>
              <w:rPr>
                <w:rFonts w:hint="eastAsia" w:ascii="仿宋" w:hAnsi="仿宋" w:eastAsia="仿宋" w:cs="仿宋"/>
                <w:sz w:val="22"/>
                <w:szCs w:val="22"/>
                <w:lang w:val="en-US" w:eastAsia="zh-CN"/>
              </w:rPr>
              <w:t>13.32.</w:t>
            </w:r>
            <w:r>
              <w:rPr>
                <w:rFonts w:hint="eastAsia" w:ascii="仿宋" w:hAnsi="仿宋" w:eastAsia="仿宋" w:cs="仿宋"/>
                <w:sz w:val="22"/>
                <w:szCs w:val="22"/>
              </w:rPr>
              <w:t>15.6能量响应：不超过±20%；</w:t>
            </w:r>
          </w:p>
          <w:p w14:paraId="4A5B0AD9">
            <w:pPr>
              <w:bidi w:val="0"/>
              <w:rPr>
                <w:rFonts w:hint="eastAsia" w:ascii="仿宋" w:hAnsi="仿宋" w:eastAsia="仿宋" w:cs="仿宋"/>
                <w:sz w:val="22"/>
                <w:szCs w:val="22"/>
              </w:rPr>
            </w:pPr>
            <w:r>
              <w:rPr>
                <w:rFonts w:hint="eastAsia" w:ascii="仿宋" w:hAnsi="仿宋" w:eastAsia="仿宋" w:cs="仿宋"/>
                <w:sz w:val="22"/>
                <w:szCs w:val="22"/>
                <w:lang w:val="en-US" w:eastAsia="zh-CN"/>
              </w:rPr>
              <w:t>13.32.</w:t>
            </w:r>
            <w:r>
              <w:rPr>
                <w:rFonts w:hint="eastAsia" w:ascii="仿宋" w:hAnsi="仿宋" w:eastAsia="仿宋" w:cs="仿宋"/>
                <w:sz w:val="22"/>
                <w:szCs w:val="22"/>
              </w:rPr>
              <w:t>15.7入射角响应不超过±15%；</w:t>
            </w:r>
          </w:p>
          <w:p w14:paraId="76CE50E7">
            <w:pPr>
              <w:bidi w:val="0"/>
              <w:rPr>
                <w:rFonts w:hint="eastAsia" w:ascii="仿宋" w:hAnsi="仿宋" w:eastAsia="仿宋" w:cs="仿宋"/>
                <w:sz w:val="22"/>
                <w:szCs w:val="22"/>
              </w:rPr>
            </w:pPr>
            <w:r>
              <w:rPr>
                <w:rFonts w:hint="eastAsia" w:ascii="仿宋" w:hAnsi="仿宋" w:eastAsia="仿宋" w:cs="仿宋"/>
                <w:sz w:val="22"/>
                <w:szCs w:val="22"/>
                <w:lang w:val="en-US" w:eastAsia="zh-CN"/>
              </w:rPr>
              <w:t>13.32.</w:t>
            </w:r>
            <w:r>
              <w:rPr>
                <w:rFonts w:hint="eastAsia" w:ascii="仿宋" w:hAnsi="仿宋" w:eastAsia="仿宋" w:cs="仿宋"/>
                <w:sz w:val="22"/>
                <w:szCs w:val="22"/>
              </w:rPr>
              <w:t>15.8报警阈值：量程内连续可调；</w:t>
            </w:r>
          </w:p>
          <w:p w14:paraId="2BA99EE3">
            <w:pPr>
              <w:bidi w:val="0"/>
              <w:rPr>
                <w:rFonts w:hint="eastAsia" w:ascii="仿宋" w:hAnsi="仿宋" w:eastAsia="仿宋" w:cs="仿宋"/>
                <w:sz w:val="22"/>
                <w:szCs w:val="22"/>
              </w:rPr>
            </w:pPr>
            <w:r>
              <w:rPr>
                <w:rFonts w:hint="eastAsia" w:ascii="仿宋" w:hAnsi="仿宋" w:eastAsia="仿宋" w:cs="仿宋"/>
                <w:sz w:val="22"/>
                <w:szCs w:val="22"/>
                <w:lang w:val="en-US" w:eastAsia="zh-CN"/>
              </w:rPr>
              <w:t>13.32.</w:t>
            </w:r>
            <w:r>
              <w:rPr>
                <w:rFonts w:hint="eastAsia" w:ascii="仿宋" w:hAnsi="仿宋" w:eastAsia="仿宋" w:cs="仿宋"/>
                <w:sz w:val="22"/>
                <w:szCs w:val="22"/>
              </w:rPr>
              <w:t>15.9过载特性：过载恢复、过载报警；</w:t>
            </w:r>
          </w:p>
          <w:p w14:paraId="03166828">
            <w:pPr>
              <w:bidi w:val="0"/>
              <w:rPr>
                <w:rFonts w:hint="eastAsia" w:ascii="仿宋" w:hAnsi="仿宋" w:eastAsia="仿宋" w:cs="仿宋"/>
                <w:sz w:val="22"/>
                <w:szCs w:val="22"/>
              </w:rPr>
            </w:pPr>
            <w:r>
              <w:rPr>
                <w:rFonts w:hint="eastAsia" w:ascii="仿宋" w:hAnsi="仿宋" w:eastAsia="仿宋" w:cs="仿宋"/>
                <w:sz w:val="22"/>
                <w:szCs w:val="22"/>
                <w:lang w:val="en-US" w:eastAsia="zh-CN"/>
              </w:rPr>
              <w:t>13.32.</w:t>
            </w:r>
            <w:r>
              <w:rPr>
                <w:rFonts w:hint="eastAsia" w:ascii="仿宋" w:hAnsi="仿宋" w:eastAsia="仿宋" w:cs="仿宋"/>
                <w:sz w:val="22"/>
                <w:szCs w:val="22"/>
              </w:rPr>
              <w:t>15.10报警方式：声、光报警；</w:t>
            </w:r>
          </w:p>
          <w:p w14:paraId="00E1758A">
            <w:pPr>
              <w:bidi w:val="0"/>
              <w:rPr>
                <w:rFonts w:hint="eastAsia" w:ascii="仿宋" w:hAnsi="仿宋" w:eastAsia="仿宋" w:cs="仿宋"/>
                <w:sz w:val="22"/>
                <w:szCs w:val="22"/>
              </w:rPr>
            </w:pPr>
            <w:r>
              <w:rPr>
                <w:rFonts w:hint="eastAsia" w:ascii="仿宋" w:hAnsi="仿宋" w:eastAsia="仿宋" w:cs="仿宋"/>
                <w:sz w:val="22"/>
                <w:szCs w:val="22"/>
                <w:lang w:val="en-US" w:eastAsia="zh-CN"/>
              </w:rPr>
              <w:t>13.32.</w:t>
            </w:r>
            <w:r>
              <w:rPr>
                <w:rFonts w:hint="eastAsia" w:ascii="仿宋" w:hAnsi="仿宋" w:eastAsia="仿宋" w:cs="仿宋"/>
                <w:sz w:val="22"/>
                <w:szCs w:val="22"/>
              </w:rPr>
              <w:t>15.11报警响应：≤2s；</w:t>
            </w:r>
          </w:p>
          <w:p w14:paraId="358399FD">
            <w:pPr>
              <w:bidi w:val="0"/>
              <w:rPr>
                <w:rFonts w:hint="eastAsia" w:ascii="仿宋" w:hAnsi="仿宋" w:eastAsia="仿宋" w:cs="仿宋"/>
                <w:sz w:val="22"/>
                <w:szCs w:val="22"/>
              </w:rPr>
            </w:pPr>
            <w:r>
              <w:rPr>
                <w:rFonts w:hint="eastAsia" w:ascii="仿宋" w:hAnsi="仿宋" w:eastAsia="仿宋" w:cs="仿宋"/>
                <w:sz w:val="22"/>
                <w:szCs w:val="22"/>
                <w:lang w:val="en-US" w:eastAsia="zh-CN"/>
              </w:rPr>
              <w:t>13.32.</w:t>
            </w:r>
            <w:r>
              <w:rPr>
                <w:rFonts w:hint="eastAsia" w:ascii="仿宋" w:hAnsi="仿宋" w:eastAsia="仿宋" w:cs="仿宋"/>
                <w:sz w:val="22"/>
                <w:szCs w:val="22"/>
              </w:rPr>
              <w:t>15.12数据传输方式：无线通讯；</w:t>
            </w:r>
          </w:p>
          <w:p w14:paraId="4BEB4966">
            <w:pPr>
              <w:bidi w:val="0"/>
              <w:rPr>
                <w:rFonts w:hint="eastAsia" w:ascii="仿宋" w:hAnsi="仿宋" w:eastAsia="仿宋" w:cs="仿宋"/>
                <w:sz w:val="22"/>
                <w:szCs w:val="22"/>
              </w:rPr>
            </w:pPr>
            <w:r>
              <w:rPr>
                <w:rFonts w:hint="eastAsia" w:ascii="仿宋" w:hAnsi="仿宋" w:eastAsia="仿宋" w:cs="仿宋"/>
                <w:sz w:val="22"/>
                <w:szCs w:val="22"/>
                <w:lang w:val="en-US" w:eastAsia="zh-CN"/>
              </w:rPr>
              <w:t>13.32.</w:t>
            </w:r>
            <w:r>
              <w:rPr>
                <w:rFonts w:hint="eastAsia" w:ascii="仿宋" w:hAnsi="仿宋" w:eastAsia="仿宋" w:cs="仿宋"/>
                <w:sz w:val="22"/>
                <w:szCs w:val="22"/>
              </w:rPr>
              <w:t>15.13电源：市电 220V AC；</w:t>
            </w:r>
          </w:p>
          <w:p w14:paraId="1E53F357">
            <w:pPr>
              <w:bidi w:val="0"/>
              <w:rPr>
                <w:rFonts w:hint="eastAsia" w:ascii="仿宋" w:hAnsi="仿宋" w:eastAsia="仿宋" w:cs="仿宋"/>
                <w:sz w:val="22"/>
                <w:szCs w:val="22"/>
              </w:rPr>
            </w:pPr>
            <w:r>
              <w:rPr>
                <w:rFonts w:hint="eastAsia" w:ascii="仿宋" w:hAnsi="仿宋" w:eastAsia="仿宋" w:cs="仿宋"/>
                <w:sz w:val="22"/>
                <w:szCs w:val="22"/>
                <w:lang w:val="en-US" w:eastAsia="zh-CN"/>
              </w:rPr>
              <w:t>13.32.</w:t>
            </w:r>
            <w:r>
              <w:rPr>
                <w:rFonts w:hint="eastAsia" w:ascii="仿宋" w:hAnsi="仿宋" w:eastAsia="仿宋" w:cs="仿宋"/>
                <w:sz w:val="22"/>
                <w:szCs w:val="22"/>
              </w:rPr>
              <w:t>15.14显示单位：Gy、Rad、CPS；</w:t>
            </w:r>
          </w:p>
          <w:p w14:paraId="62E6C580">
            <w:pPr>
              <w:bidi w:val="0"/>
              <w:rPr>
                <w:rFonts w:hint="eastAsia" w:ascii="仿宋" w:hAnsi="仿宋" w:eastAsia="仿宋" w:cs="仿宋"/>
                <w:sz w:val="22"/>
                <w:szCs w:val="22"/>
              </w:rPr>
            </w:pPr>
            <w:r>
              <w:rPr>
                <w:rFonts w:hint="eastAsia" w:ascii="仿宋" w:hAnsi="仿宋" w:eastAsia="仿宋" w:cs="仿宋"/>
                <w:sz w:val="22"/>
                <w:szCs w:val="22"/>
                <w:lang w:val="en-US" w:eastAsia="zh-CN"/>
              </w:rPr>
              <w:t>13.32.</w:t>
            </w:r>
            <w:r>
              <w:rPr>
                <w:rFonts w:hint="eastAsia" w:ascii="仿宋" w:hAnsi="仿宋" w:eastAsia="仿宋" w:cs="仿宋"/>
                <w:sz w:val="22"/>
                <w:szCs w:val="22"/>
              </w:rPr>
              <w:t>15.15衰变间外侧环境辐射水平不间断连续监测；</w:t>
            </w:r>
          </w:p>
          <w:p w14:paraId="0D915634">
            <w:pPr>
              <w:bidi w:val="0"/>
              <w:rPr>
                <w:rFonts w:hint="eastAsia" w:ascii="仿宋" w:hAnsi="仿宋" w:eastAsia="仿宋" w:cs="仿宋"/>
                <w:sz w:val="22"/>
                <w:szCs w:val="22"/>
              </w:rPr>
            </w:pPr>
            <w:r>
              <w:rPr>
                <w:rFonts w:hint="eastAsia" w:ascii="仿宋" w:hAnsi="仿宋" w:eastAsia="仿宋" w:cs="仿宋"/>
                <w:sz w:val="22"/>
                <w:szCs w:val="22"/>
                <w:lang w:val="en-US" w:eastAsia="zh-CN"/>
              </w:rPr>
              <w:t>13.32.</w:t>
            </w:r>
            <w:r>
              <w:rPr>
                <w:rFonts w:hint="eastAsia" w:ascii="仿宋" w:hAnsi="仿宋" w:eastAsia="仿宋" w:cs="仿宋"/>
                <w:sz w:val="22"/>
                <w:szCs w:val="22"/>
              </w:rPr>
              <w:t>15.16设备尺寸≤φ175mm*50mm；</w:t>
            </w:r>
          </w:p>
          <w:p w14:paraId="2838035A">
            <w:pPr>
              <w:bidi w:val="0"/>
              <w:rPr>
                <w:rFonts w:hint="eastAsia" w:ascii="仿宋" w:hAnsi="仿宋" w:eastAsia="仿宋" w:cs="仿宋"/>
                <w:sz w:val="22"/>
                <w:szCs w:val="22"/>
              </w:rPr>
            </w:pPr>
            <w:r>
              <w:rPr>
                <w:rFonts w:hint="eastAsia" w:ascii="仿宋" w:hAnsi="仿宋" w:eastAsia="仿宋" w:cs="仿宋"/>
                <w:sz w:val="22"/>
                <w:szCs w:val="22"/>
                <w:lang w:val="en-US" w:eastAsia="zh-CN"/>
              </w:rPr>
              <w:t>13.32.</w:t>
            </w:r>
            <w:r>
              <w:rPr>
                <w:rFonts w:hint="eastAsia" w:ascii="仿宋" w:hAnsi="仿宋" w:eastAsia="仿宋" w:cs="仿宋"/>
                <w:sz w:val="22"/>
                <w:szCs w:val="22"/>
              </w:rPr>
              <w:t>15.17设备在-20</w:t>
            </w:r>
            <w:r>
              <w:rPr>
                <w:rFonts w:hint="eastAsia" w:ascii="宋体" w:hAnsi="宋体" w:eastAsia="宋体" w:cs="宋体"/>
                <w:sz w:val="22"/>
                <w:szCs w:val="22"/>
              </w:rPr>
              <w:t>～</w:t>
            </w:r>
            <w:r>
              <w:rPr>
                <w:rFonts w:hint="eastAsia" w:ascii="仿宋" w:hAnsi="仿宋" w:eastAsia="仿宋" w:cs="仿宋"/>
                <w:sz w:val="22"/>
                <w:szCs w:val="22"/>
              </w:rPr>
              <w:t>50℃范围内响应不超过15%；</w:t>
            </w:r>
          </w:p>
          <w:p w14:paraId="3B14973F">
            <w:pPr>
              <w:spacing w:line="276" w:lineRule="auto"/>
              <w:rPr>
                <w:rFonts w:hint="eastAsia" w:ascii="仿宋" w:hAnsi="仿宋" w:eastAsia="仿宋" w:cs="宋体"/>
                <w:color w:val="auto"/>
                <w:kern w:val="0"/>
                <w:sz w:val="22"/>
                <w:lang w:val="en-US" w:eastAsia="zh-CN"/>
              </w:rPr>
            </w:pPr>
            <w:r>
              <w:rPr>
                <w:rFonts w:hint="eastAsia" w:ascii="仿宋" w:hAnsi="仿宋" w:eastAsia="仿宋" w:cs="仿宋"/>
                <w:sz w:val="22"/>
                <w:szCs w:val="22"/>
                <w:lang w:val="en-US" w:eastAsia="zh-CN"/>
              </w:rPr>
              <w:t>13.32.</w:t>
            </w:r>
            <w:r>
              <w:rPr>
                <w:rFonts w:hint="eastAsia" w:ascii="仿宋" w:hAnsi="仿宋" w:eastAsia="仿宋" w:cs="仿宋"/>
                <w:sz w:val="22"/>
                <w:szCs w:val="22"/>
              </w:rPr>
              <w:t>15.18数量：≥</w:t>
            </w:r>
            <w:r>
              <w:rPr>
                <w:rFonts w:hint="eastAsia" w:ascii="仿宋" w:hAnsi="仿宋" w:eastAsia="仿宋" w:cs="仿宋"/>
                <w:sz w:val="22"/>
                <w:szCs w:val="22"/>
                <w:lang w:val="en-US" w:eastAsia="zh-CN"/>
              </w:rPr>
              <w:t>2</w:t>
            </w:r>
            <w:r>
              <w:rPr>
                <w:rFonts w:hint="eastAsia" w:ascii="仿宋" w:hAnsi="仿宋" w:eastAsia="仿宋" w:cs="仿宋"/>
                <w:sz w:val="22"/>
                <w:szCs w:val="22"/>
              </w:rPr>
              <w:t>台</w:t>
            </w:r>
          </w:p>
        </w:tc>
      </w:tr>
      <w:tr w14:paraId="13132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2BBB63A8">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13.32.16</w:t>
            </w:r>
          </w:p>
        </w:tc>
        <w:tc>
          <w:tcPr>
            <w:tcW w:w="8027" w:type="dxa"/>
            <w:vAlign w:val="center"/>
          </w:tcPr>
          <w:p w14:paraId="1FC65BB0">
            <w:pPr>
              <w:spacing w:line="276" w:lineRule="auto"/>
              <w:rPr>
                <w:rFonts w:hint="eastAsia" w:ascii="仿宋" w:hAnsi="仿宋" w:eastAsia="仿宋" w:cs="仿宋"/>
                <w:sz w:val="22"/>
                <w:szCs w:val="22"/>
                <w:lang w:eastAsia="zh-CN"/>
              </w:rPr>
            </w:pPr>
            <w:r>
              <w:rPr>
                <w:rFonts w:hint="eastAsia" w:ascii="仿宋" w:hAnsi="仿宋" w:eastAsia="仿宋" w:cs="仿宋"/>
                <w:sz w:val="22"/>
                <w:szCs w:val="22"/>
              </w:rPr>
              <w:t>废液积水水源分析</w:t>
            </w:r>
            <w:r>
              <w:rPr>
                <w:rFonts w:hint="eastAsia" w:ascii="仿宋" w:hAnsi="仿宋" w:eastAsia="仿宋" w:cs="仿宋"/>
                <w:sz w:val="22"/>
                <w:szCs w:val="22"/>
                <w:lang w:eastAsia="zh-CN"/>
              </w:rPr>
              <w:t>：</w:t>
            </w:r>
          </w:p>
          <w:p w14:paraId="3F406B24">
            <w:pPr>
              <w:spacing w:line="276" w:lineRule="auto"/>
              <w:rPr>
                <w:rFonts w:hint="eastAsia" w:ascii="仿宋" w:hAnsi="仿宋" w:eastAsia="仿宋" w:cs="仿宋"/>
                <w:sz w:val="22"/>
                <w:szCs w:val="22"/>
                <w:lang w:eastAsia="zh-CN"/>
              </w:rPr>
            </w:pPr>
            <w:r>
              <w:rPr>
                <w:rFonts w:hint="eastAsia" w:ascii="仿宋" w:hAnsi="仿宋" w:eastAsia="仿宋" w:cs="仿宋"/>
                <w:sz w:val="22"/>
                <w:szCs w:val="22"/>
                <w:lang w:val="en-US" w:eastAsia="zh-CN"/>
              </w:rPr>
              <w:t>13.32.</w:t>
            </w:r>
            <w:r>
              <w:rPr>
                <w:rFonts w:hint="eastAsia" w:ascii="仿宋" w:hAnsi="仿宋" w:eastAsia="仿宋" w:cs="仿宋"/>
                <w:sz w:val="22"/>
                <w:szCs w:val="22"/>
                <w:lang w:eastAsia="zh-CN"/>
              </w:rPr>
              <w:t>16.1智能分析废液间的积水为系统渗漏或外界进入水，智能提示与处理；</w:t>
            </w:r>
          </w:p>
          <w:p w14:paraId="738E5B6F">
            <w:pPr>
              <w:spacing w:line="276" w:lineRule="auto"/>
              <w:rPr>
                <w:rFonts w:hint="eastAsia" w:ascii="仿宋" w:hAnsi="仿宋" w:eastAsia="仿宋" w:cs="宋体"/>
                <w:color w:val="auto"/>
                <w:kern w:val="0"/>
                <w:sz w:val="22"/>
                <w:lang w:val="en-US" w:eastAsia="zh-CN"/>
              </w:rPr>
            </w:pPr>
            <w:r>
              <w:rPr>
                <w:rFonts w:hint="eastAsia" w:ascii="仿宋" w:hAnsi="仿宋" w:eastAsia="仿宋" w:cs="仿宋"/>
                <w:sz w:val="22"/>
                <w:szCs w:val="22"/>
                <w:lang w:val="en-US" w:eastAsia="zh-CN"/>
              </w:rPr>
              <w:t>13.32.</w:t>
            </w:r>
            <w:r>
              <w:rPr>
                <w:rFonts w:hint="eastAsia" w:ascii="仿宋" w:hAnsi="仿宋" w:eastAsia="仿宋" w:cs="仿宋"/>
                <w:sz w:val="22"/>
                <w:szCs w:val="22"/>
                <w:lang w:eastAsia="zh-CN"/>
              </w:rPr>
              <w:t>16.2确定积水来源后，系统通过工作人员指令排入降解槽或医院污水管网。</w:t>
            </w:r>
          </w:p>
        </w:tc>
      </w:tr>
      <w:tr w14:paraId="34EF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1F9B93F">
            <w:pPr>
              <w:jc w:val="center"/>
              <w:textAlignment w:val="center"/>
              <w:rPr>
                <w:rFonts w:hint="eastAsia" w:ascii="仿宋" w:hAnsi="仿宋" w:eastAsia="仿宋" w:cs="宋体"/>
                <w:color w:val="auto"/>
                <w:kern w:val="0"/>
                <w:sz w:val="22"/>
                <w:lang w:val="en-US" w:eastAsia="zh-CN"/>
              </w:rPr>
            </w:pPr>
            <w:r>
              <w:rPr>
                <w:rFonts w:hint="eastAsia" w:ascii="仿宋" w:hAnsi="仿宋" w:eastAsia="仿宋" w:cs="仿宋"/>
                <w:color w:val="000000" w:themeColor="text1"/>
                <w:kern w:val="0"/>
                <w:sz w:val="22"/>
                <w:szCs w:val="22"/>
                <w:lang w:val="en-US" w:eastAsia="zh-CN"/>
                <w14:textFill>
                  <w14:solidFill>
                    <w14:schemeClr w14:val="tx1"/>
                  </w14:solidFill>
                </w14:textFill>
              </w:rPr>
              <w:t>13.32.17</w:t>
            </w:r>
          </w:p>
        </w:tc>
        <w:tc>
          <w:tcPr>
            <w:tcW w:w="8027" w:type="dxa"/>
            <w:vAlign w:val="center"/>
          </w:tcPr>
          <w:p w14:paraId="7881D76C">
            <w:pPr>
              <w:spacing w:line="276" w:lineRule="auto"/>
              <w:rPr>
                <w:rFonts w:hint="eastAsia" w:ascii="仿宋" w:hAnsi="仿宋" w:eastAsia="仿宋" w:cs="仿宋"/>
                <w:sz w:val="22"/>
                <w:szCs w:val="22"/>
                <w:lang w:eastAsia="zh-CN"/>
              </w:rPr>
            </w:pPr>
            <w:r>
              <w:rPr>
                <w:rFonts w:hint="eastAsia" w:ascii="仿宋" w:hAnsi="仿宋" w:eastAsia="仿宋" w:cs="仿宋"/>
                <w:sz w:val="22"/>
                <w:szCs w:val="22"/>
                <w:lang w:eastAsia="zh-CN"/>
              </w:rPr>
              <w:t>系统联动控制：</w:t>
            </w:r>
          </w:p>
          <w:p w14:paraId="7CDC028C">
            <w:pPr>
              <w:spacing w:line="276" w:lineRule="auto"/>
              <w:rPr>
                <w:rFonts w:hint="eastAsia" w:ascii="仿宋" w:hAnsi="仿宋" w:eastAsia="仿宋" w:cs="仿宋"/>
                <w:sz w:val="22"/>
                <w:szCs w:val="22"/>
                <w:lang w:eastAsia="zh-CN"/>
              </w:rPr>
            </w:pPr>
            <w:r>
              <w:rPr>
                <w:rFonts w:hint="eastAsia" w:ascii="仿宋" w:hAnsi="仿宋" w:eastAsia="仿宋" w:cs="仿宋"/>
                <w:sz w:val="22"/>
                <w:szCs w:val="22"/>
                <w:lang w:val="en-US" w:eastAsia="zh-CN"/>
              </w:rPr>
              <w:t>13.32.</w:t>
            </w:r>
            <w:r>
              <w:rPr>
                <w:rFonts w:hint="eastAsia" w:ascii="仿宋" w:hAnsi="仿宋" w:eastAsia="仿宋" w:cs="仿宋"/>
                <w:sz w:val="22"/>
                <w:szCs w:val="22"/>
                <w:lang w:eastAsia="zh-CN"/>
              </w:rPr>
              <w:t>17.1 控制阀与排水泵联动设计，保护排水泵；</w:t>
            </w:r>
          </w:p>
          <w:p w14:paraId="77D4CF47">
            <w:pPr>
              <w:spacing w:line="276" w:lineRule="auto"/>
              <w:rPr>
                <w:rFonts w:hint="eastAsia" w:ascii="仿宋" w:hAnsi="仿宋" w:eastAsia="仿宋" w:cs="仿宋"/>
                <w:sz w:val="22"/>
                <w:szCs w:val="22"/>
                <w:lang w:eastAsia="zh-CN"/>
              </w:rPr>
            </w:pPr>
            <w:r>
              <w:rPr>
                <w:rFonts w:hint="eastAsia" w:ascii="仿宋" w:hAnsi="仿宋" w:eastAsia="仿宋" w:cs="仿宋"/>
                <w:sz w:val="22"/>
                <w:szCs w:val="22"/>
                <w:lang w:val="en-US" w:eastAsia="zh-CN"/>
              </w:rPr>
              <w:t>13.32.</w:t>
            </w:r>
            <w:r>
              <w:rPr>
                <w:rFonts w:hint="eastAsia" w:ascii="仿宋" w:hAnsi="仿宋" w:eastAsia="仿宋" w:cs="仿宋"/>
                <w:sz w:val="22"/>
                <w:szCs w:val="22"/>
                <w:lang w:eastAsia="zh-CN"/>
              </w:rPr>
              <w:t>17.2 预处理池及衰变池极限水位信号联动，规避异常水位，确保水位安全；</w:t>
            </w:r>
          </w:p>
          <w:p w14:paraId="35B44837">
            <w:pPr>
              <w:spacing w:line="276" w:lineRule="auto"/>
              <w:rPr>
                <w:rFonts w:hint="eastAsia" w:ascii="仿宋" w:hAnsi="仿宋" w:eastAsia="仿宋" w:cs="仿宋"/>
                <w:sz w:val="22"/>
                <w:szCs w:val="22"/>
                <w:lang w:eastAsia="zh-CN"/>
              </w:rPr>
            </w:pPr>
            <w:r>
              <w:rPr>
                <w:rFonts w:hint="eastAsia" w:ascii="仿宋" w:hAnsi="仿宋" w:eastAsia="仿宋" w:cs="仿宋"/>
                <w:sz w:val="22"/>
                <w:szCs w:val="22"/>
                <w:lang w:val="en-US" w:eastAsia="zh-CN"/>
              </w:rPr>
              <w:t>13.32.</w:t>
            </w:r>
            <w:r>
              <w:rPr>
                <w:rFonts w:hint="eastAsia" w:ascii="仿宋" w:hAnsi="仿宋" w:eastAsia="仿宋" w:cs="仿宋"/>
                <w:sz w:val="22"/>
                <w:szCs w:val="22"/>
                <w:lang w:eastAsia="zh-CN"/>
              </w:rPr>
              <w:t>17.3 异常断电复位与报警：异常断电后，系统仍能提供报警功能；</w:t>
            </w:r>
          </w:p>
          <w:p w14:paraId="295D4FB8">
            <w:pPr>
              <w:spacing w:line="276" w:lineRule="auto"/>
              <w:rPr>
                <w:rFonts w:hint="eastAsia" w:ascii="仿宋" w:hAnsi="仿宋" w:eastAsia="仿宋" w:cs="宋体"/>
                <w:color w:val="auto"/>
                <w:kern w:val="0"/>
                <w:sz w:val="22"/>
                <w:lang w:val="en-US" w:eastAsia="zh-CN"/>
              </w:rPr>
            </w:pPr>
            <w:r>
              <w:rPr>
                <w:rFonts w:hint="eastAsia" w:ascii="仿宋" w:hAnsi="仿宋" w:eastAsia="仿宋" w:cs="仿宋"/>
                <w:sz w:val="22"/>
                <w:szCs w:val="22"/>
                <w:lang w:val="en-US" w:eastAsia="zh-CN"/>
              </w:rPr>
              <w:t>13.32.</w:t>
            </w:r>
            <w:r>
              <w:rPr>
                <w:rFonts w:hint="eastAsia" w:ascii="仿宋" w:hAnsi="仿宋" w:eastAsia="仿宋" w:cs="仿宋"/>
                <w:sz w:val="22"/>
                <w:szCs w:val="22"/>
                <w:lang w:eastAsia="zh-CN"/>
              </w:rPr>
              <w:t>17.4 数量：≥2台</w:t>
            </w:r>
          </w:p>
        </w:tc>
      </w:tr>
      <w:tr w14:paraId="3928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tcPr>
          <w:p w14:paraId="72377ED2">
            <w:pPr>
              <w:jc w:val="center"/>
              <w:textAlignment w:val="center"/>
              <w:rPr>
                <w:rFonts w:ascii="等线" w:hAnsi="等线" w:eastAsia="等线" w:cs="宋体"/>
                <w:color w:val="auto"/>
                <w:kern w:val="0"/>
                <w:sz w:val="22"/>
              </w:rPr>
            </w:pPr>
            <w:r>
              <w:rPr>
                <w:rFonts w:hint="eastAsia" w:ascii="仿宋" w:hAnsi="仿宋" w:eastAsia="仿宋" w:cs="仿宋"/>
                <w:b/>
                <w:bCs/>
                <w:color w:val="auto"/>
                <w:kern w:val="0"/>
                <w:sz w:val="28"/>
                <w:szCs w:val="28"/>
                <w:lang w:bidi="ar"/>
              </w:rPr>
              <w:t>二</w:t>
            </w:r>
          </w:p>
        </w:tc>
        <w:tc>
          <w:tcPr>
            <w:tcW w:w="8027" w:type="dxa"/>
          </w:tcPr>
          <w:p w14:paraId="56092DA2">
            <w:pPr>
              <w:widowControl/>
              <w:jc w:val="left"/>
              <w:rPr>
                <w:rFonts w:ascii="等线" w:hAnsi="等线" w:eastAsia="等线" w:cs="宋体"/>
                <w:color w:val="auto"/>
                <w:kern w:val="0"/>
                <w:sz w:val="22"/>
              </w:rPr>
            </w:pPr>
            <w:r>
              <w:rPr>
                <w:rFonts w:hint="eastAsia" w:ascii="仿宋" w:hAnsi="仿宋" w:eastAsia="仿宋" w:cs="仿宋"/>
                <w:b/>
                <w:bCs/>
                <w:color w:val="auto"/>
                <w:kern w:val="0"/>
                <w:sz w:val="28"/>
                <w:szCs w:val="28"/>
                <w:lang w:bidi="ar"/>
              </w:rPr>
              <w:t>商务条款</w:t>
            </w:r>
          </w:p>
        </w:tc>
      </w:tr>
      <w:tr w14:paraId="732B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tcPr>
          <w:p w14:paraId="5AACD45F">
            <w:pPr>
              <w:jc w:val="center"/>
              <w:textAlignment w:val="center"/>
              <w:rPr>
                <w:rFonts w:ascii="仿宋" w:hAnsi="仿宋" w:eastAsia="仿宋" w:cs="仿宋"/>
                <w:b/>
                <w:bCs/>
                <w:color w:val="auto"/>
                <w:kern w:val="0"/>
                <w:sz w:val="28"/>
                <w:szCs w:val="28"/>
                <w:lang w:bidi="ar"/>
              </w:rPr>
            </w:pPr>
            <w:r>
              <w:rPr>
                <w:rFonts w:hint="eastAsia" w:ascii="仿宋" w:hAnsi="仿宋" w:eastAsia="仿宋" w:cs="仿宋"/>
                <w:color w:val="auto"/>
                <w:kern w:val="0"/>
                <w:sz w:val="22"/>
                <w:szCs w:val="22"/>
                <w:lang w:bidi="ar"/>
              </w:rPr>
              <w:t>（一）</w:t>
            </w:r>
          </w:p>
        </w:tc>
        <w:tc>
          <w:tcPr>
            <w:tcW w:w="8027" w:type="dxa"/>
          </w:tcPr>
          <w:p w14:paraId="335C3361">
            <w:pPr>
              <w:widowControl/>
              <w:jc w:val="left"/>
              <w:rPr>
                <w:rFonts w:ascii="仿宋" w:hAnsi="仿宋" w:eastAsia="仿宋" w:cs="仿宋"/>
                <w:b/>
                <w:bCs/>
                <w:color w:val="auto"/>
                <w:kern w:val="0"/>
                <w:sz w:val="28"/>
                <w:szCs w:val="28"/>
                <w:lang w:bidi="ar"/>
              </w:rPr>
            </w:pPr>
            <w:r>
              <w:rPr>
                <w:rFonts w:hint="eastAsia" w:ascii="仿宋" w:hAnsi="仿宋" w:eastAsia="仿宋" w:cs="仿宋"/>
                <w:color w:val="auto"/>
                <w:kern w:val="0"/>
                <w:sz w:val="22"/>
                <w:szCs w:val="22"/>
                <w:lang w:bidi="ar"/>
              </w:rPr>
              <w:t>签订合同一周内，中标单位向招标人支付合同总价10%的履约保证金，15天内招标人将100%的货款一次性支付给中标单位。中标单位应在验收合格</w:t>
            </w:r>
            <w:r>
              <w:rPr>
                <w:rFonts w:hint="eastAsia" w:ascii="仿宋" w:hAnsi="仿宋" w:eastAsia="仿宋" w:cs="仿宋"/>
                <w:color w:val="auto"/>
                <w:kern w:val="0"/>
                <w:sz w:val="22"/>
                <w:szCs w:val="22"/>
                <w:lang w:val="en-US" w:eastAsia="zh-CN" w:bidi="ar"/>
              </w:rPr>
              <w:t>后提供</w:t>
            </w:r>
            <w:r>
              <w:rPr>
                <w:rFonts w:hint="eastAsia" w:ascii="仿宋" w:hAnsi="仿宋" w:eastAsia="仿宋" w:cs="仿宋"/>
                <w:color w:val="auto"/>
                <w:kern w:val="0"/>
                <w:sz w:val="22"/>
                <w:szCs w:val="22"/>
                <w:lang w:bidi="ar"/>
              </w:rPr>
              <w:t>全额增值税发票。设备验收合格后一年，退回无息履约保证金10%。</w:t>
            </w:r>
          </w:p>
        </w:tc>
      </w:tr>
      <w:tr w14:paraId="18B8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tcPr>
          <w:p w14:paraId="74A228B7">
            <w:pPr>
              <w:jc w:val="center"/>
              <w:textAlignment w:val="center"/>
              <w:rPr>
                <w:rFonts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（二）</w:t>
            </w:r>
          </w:p>
        </w:tc>
        <w:tc>
          <w:tcPr>
            <w:tcW w:w="8027" w:type="dxa"/>
          </w:tcPr>
          <w:p w14:paraId="0C00E0AE">
            <w:pPr>
              <w:widowControl/>
              <w:jc w:val="left"/>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质保期：</w:t>
            </w:r>
            <w:r>
              <w:rPr>
                <w:rFonts w:hint="eastAsia" w:ascii="仿宋" w:hAnsi="仿宋" w:eastAsia="仿宋" w:cs="仿宋"/>
                <w:color w:val="auto"/>
                <w:kern w:val="0"/>
                <w:sz w:val="22"/>
                <w:szCs w:val="22"/>
                <w:lang w:val="en-US" w:eastAsia="zh-CN" w:bidi="ar"/>
              </w:rPr>
              <w:t>三</w:t>
            </w:r>
            <w:r>
              <w:rPr>
                <w:rFonts w:hint="eastAsia" w:ascii="仿宋" w:hAnsi="仿宋" w:eastAsia="仿宋" w:cs="仿宋"/>
                <w:color w:val="auto"/>
                <w:kern w:val="0"/>
                <w:sz w:val="22"/>
                <w:szCs w:val="22"/>
                <w:lang w:bidi="ar"/>
              </w:rPr>
              <w:t>年</w:t>
            </w:r>
          </w:p>
        </w:tc>
      </w:tr>
      <w:tr w14:paraId="28AC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tcPr>
          <w:p w14:paraId="41461DFC">
            <w:pPr>
              <w:jc w:val="center"/>
              <w:textAlignment w:val="center"/>
              <w:rPr>
                <w:rFonts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（三）</w:t>
            </w:r>
          </w:p>
        </w:tc>
        <w:tc>
          <w:tcPr>
            <w:tcW w:w="8027" w:type="dxa"/>
          </w:tcPr>
          <w:p w14:paraId="39F9367F">
            <w:pPr>
              <w:widowControl/>
              <w:jc w:val="left"/>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售后服务：签订合同后3个月内到货</w:t>
            </w:r>
            <w:r>
              <w:rPr>
                <w:rFonts w:hint="eastAsia" w:ascii="仿宋" w:hAnsi="仿宋" w:eastAsia="仿宋" w:cs="仿宋"/>
                <w:color w:val="auto"/>
                <w:kern w:val="0"/>
                <w:sz w:val="22"/>
                <w:szCs w:val="22"/>
                <w:lang w:bidi="ar"/>
              </w:rPr>
              <w:br w:type="textWrapping"/>
            </w:r>
            <w:r>
              <w:rPr>
                <w:rFonts w:hint="eastAsia" w:ascii="仿宋" w:hAnsi="仿宋" w:eastAsia="仿宋" w:cs="仿宋"/>
                <w:color w:val="auto"/>
                <w:kern w:val="0"/>
                <w:sz w:val="22"/>
                <w:szCs w:val="22"/>
                <w:lang w:bidi="ar"/>
              </w:rPr>
              <w:t>1、供应商所投产品必须提供自通过最终验收合格、签署验收合格证书并办理移交手续之日起</w:t>
            </w:r>
            <w:r>
              <w:rPr>
                <w:rFonts w:hint="eastAsia" w:ascii="仿宋" w:hAnsi="仿宋" w:eastAsia="仿宋" w:cs="仿宋"/>
                <w:color w:val="auto"/>
                <w:kern w:val="0"/>
                <w:sz w:val="22"/>
                <w:szCs w:val="22"/>
                <w:lang w:val="en-US" w:eastAsia="zh-CN" w:bidi="ar"/>
              </w:rPr>
              <w:t>三</w:t>
            </w:r>
            <w:r>
              <w:rPr>
                <w:rFonts w:hint="eastAsia" w:ascii="仿宋" w:hAnsi="仿宋" w:eastAsia="仿宋" w:cs="仿宋"/>
                <w:color w:val="auto"/>
                <w:kern w:val="0"/>
                <w:sz w:val="22"/>
                <w:szCs w:val="22"/>
                <w:lang w:bidi="ar"/>
              </w:rPr>
              <w:t>年的质量保证期；</w:t>
            </w:r>
            <w:r>
              <w:rPr>
                <w:rFonts w:hint="eastAsia" w:ascii="仿宋" w:hAnsi="仿宋" w:eastAsia="仿宋" w:cs="仿宋"/>
                <w:color w:val="auto"/>
                <w:kern w:val="0"/>
                <w:sz w:val="22"/>
                <w:szCs w:val="22"/>
                <w:lang w:val="en-US" w:eastAsia="zh-CN" w:bidi="ar"/>
              </w:rPr>
              <w:t>货物</w:t>
            </w:r>
            <w:r>
              <w:rPr>
                <w:rFonts w:hint="eastAsia" w:ascii="仿宋" w:hAnsi="仿宋" w:eastAsia="仿宋" w:cs="仿宋"/>
                <w:color w:val="auto"/>
                <w:kern w:val="0"/>
                <w:sz w:val="22"/>
                <w:szCs w:val="22"/>
                <w:lang w:bidi="ar"/>
              </w:rPr>
              <w:t>在</w:t>
            </w:r>
            <w:r>
              <w:rPr>
                <w:rFonts w:hint="eastAsia" w:ascii="仿宋" w:hAnsi="仿宋" w:eastAsia="仿宋" w:cs="仿宋"/>
                <w:color w:val="auto"/>
                <w:kern w:val="0"/>
                <w:sz w:val="22"/>
                <w:szCs w:val="22"/>
                <w:lang w:val="en-US" w:eastAsia="zh-CN" w:bidi="ar"/>
              </w:rPr>
              <w:t>每年</w:t>
            </w:r>
            <w:r>
              <w:rPr>
                <w:rFonts w:hint="eastAsia" w:ascii="仿宋" w:hAnsi="仿宋" w:eastAsia="仿宋" w:cs="仿宋"/>
                <w:color w:val="auto"/>
                <w:kern w:val="0"/>
                <w:sz w:val="22"/>
                <w:szCs w:val="22"/>
                <w:lang w:bidi="ar"/>
              </w:rPr>
              <w:t>开机率未达到95%</w:t>
            </w:r>
            <w:r>
              <w:rPr>
                <w:rFonts w:hint="eastAsia" w:ascii="仿宋" w:hAnsi="仿宋" w:eastAsia="仿宋" w:cs="仿宋"/>
                <w:color w:val="auto"/>
                <w:kern w:val="0"/>
                <w:sz w:val="22"/>
                <w:szCs w:val="22"/>
                <w:lang w:val="en-US" w:eastAsia="zh-CN" w:bidi="ar"/>
              </w:rPr>
              <w:t>的情况下</w:t>
            </w:r>
            <w:r>
              <w:rPr>
                <w:rFonts w:hint="eastAsia" w:ascii="仿宋" w:hAnsi="仿宋" w:eastAsia="仿宋" w:cs="仿宋"/>
                <w:color w:val="auto"/>
                <w:kern w:val="0"/>
                <w:sz w:val="22"/>
                <w:szCs w:val="22"/>
                <w:lang w:bidi="ar"/>
              </w:rPr>
              <w:t>，每超过1天</w:t>
            </w:r>
            <w:r>
              <w:rPr>
                <w:rFonts w:hint="eastAsia" w:ascii="仿宋" w:hAnsi="仿宋" w:eastAsia="仿宋" w:cs="仿宋"/>
                <w:color w:val="auto"/>
                <w:kern w:val="0"/>
                <w:sz w:val="22"/>
                <w:szCs w:val="22"/>
                <w:lang w:val="en-US" w:eastAsia="zh-CN" w:bidi="ar"/>
              </w:rPr>
              <w:t>支付招标人合同</w:t>
            </w:r>
            <w:r>
              <w:rPr>
                <w:rFonts w:hint="eastAsia" w:ascii="仿宋" w:hAnsi="仿宋" w:eastAsia="仿宋" w:cs="仿宋"/>
                <w:color w:val="auto"/>
                <w:kern w:val="0"/>
                <w:sz w:val="22"/>
                <w:szCs w:val="22"/>
                <w:lang w:bidi="ar"/>
              </w:rPr>
              <w:t>金额的</w:t>
            </w:r>
            <w:r>
              <w:rPr>
                <w:rFonts w:hint="eastAsia" w:ascii="仿宋" w:hAnsi="仿宋" w:eastAsia="仿宋" w:cs="仿宋"/>
                <w:color w:val="auto"/>
                <w:kern w:val="0"/>
                <w:sz w:val="22"/>
                <w:szCs w:val="22"/>
                <w:lang w:val="en-US" w:eastAsia="zh-CN" w:bidi="ar"/>
              </w:rPr>
              <w:t>万分之三的赔偿金并延长质保期三天</w:t>
            </w:r>
            <w:r>
              <w:rPr>
                <w:rFonts w:hint="eastAsia" w:ascii="仿宋" w:hAnsi="仿宋" w:eastAsia="仿宋" w:cs="仿宋"/>
                <w:color w:val="auto"/>
                <w:kern w:val="0"/>
                <w:sz w:val="22"/>
                <w:szCs w:val="22"/>
                <w:lang w:bidi="ar"/>
              </w:rPr>
              <w:t>以此类推。</w:t>
            </w:r>
            <w:r>
              <w:rPr>
                <w:rFonts w:hint="eastAsia" w:ascii="仿宋" w:hAnsi="仿宋" w:eastAsia="仿宋" w:cs="仿宋"/>
                <w:color w:val="auto"/>
                <w:kern w:val="0"/>
                <w:sz w:val="22"/>
                <w:szCs w:val="22"/>
                <w:lang w:bidi="ar"/>
              </w:rPr>
              <w:br w:type="textWrapping"/>
            </w:r>
            <w:r>
              <w:rPr>
                <w:rFonts w:hint="eastAsia" w:ascii="仿宋" w:hAnsi="仿宋" w:eastAsia="仿宋" w:cs="仿宋"/>
                <w:color w:val="auto"/>
                <w:kern w:val="0"/>
                <w:sz w:val="22"/>
                <w:szCs w:val="22"/>
                <w:lang w:bidi="ar"/>
              </w:rPr>
              <w:t xml:space="preserve">2、在本项目承诺的免费质量保证期内实行“三包”服务。质保期内免费上门服务及技术支持，每年由维修工程师提供至少2次的上门维护保养工作； </w:t>
            </w:r>
            <w:r>
              <w:rPr>
                <w:rFonts w:hint="eastAsia" w:ascii="仿宋" w:hAnsi="仿宋" w:eastAsia="仿宋" w:cs="仿宋"/>
                <w:color w:val="auto"/>
                <w:kern w:val="0"/>
                <w:sz w:val="22"/>
                <w:szCs w:val="22"/>
                <w:lang w:bidi="ar"/>
              </w:rPr>
              <w:br w:type="textWrapping"/>
            </w:r>
            <w:r>
              <w:rPr>
                <w:rFonts w:hint="eastAsia" w:ascii="仿宋" w:hAnsi="仿宋" w:eastAsia="仿宋" w:cs="仿宋"/>
                <w:color w:val="auto"/>
                <w:kern w:val="0"/>
                <w:sz w:val="22"/>
                <w:szCs w:val="22"/>
                <w:lang w:bidi="ar"/>
              </w:rPr>
              <w:t>3、质量保证期内中标供应商应对由于设计、工艺或材料的缺陷而发生的任何不足和故障负责任。</w:t>
            </w:r>
            <w:r>
              <w:rPr>
                <w:rFonts w:hint="eastAsia" w:ascii="仿宋" w:hAnsi="仿宋" w:eastAsia="仿宋" w:cs="仿宋"/>
                <w:color w:val="auto"/>
                <w:kern w:val="0"/>
                <w:sz w:val="22"/>
                <w:szCs w:val="22"/>
                <w:lang w:bidi="ar"/>
              </w:rPr>
              <w:br w:type="textWrapping"/>
            </w:r>
            <w:r>
              <w:rPr>
                <w:rFonts w:hint="eastAsia" w:ascii="仿宋" w:hAnsi="仿宋" w:eastAsia="仿宋" w:cs="仿宋"/>
                <w:color w:val="auto"/>
                <w:kern w:val="0"/>
                <w:sz w:val="22"/>
                <w:szCs w:val="22"/>
                <w:lang w:bidi="ar"/>
              </w:rPr>
              <w:t>4、质量保证期期满后，中标供应商继续为采购人提供专业维修服务，由此发生的相关服务和备品备件费用由采购人承担；</w:t>
            </w:r>
            <w:r>
              <w:rPr>
                <w:rFonts w:hint="eastAsia" w:ascii="仿宋" w:hAnsi="仿宋" w:eastAsia="仿宋" w:cs="仿宋"/>
                <w:color w:val="auto"/>
                <w:kern w:val="0"/>
                <w:sz w:val="22"/>
                <w:szCs w:val="22"/>
                <w:lang w:bidi="ar"/>
              </w:rPr>
              <w:br w:type="textWrapping"/>
            </w:r>
            <w:r>
              <w:rPr>
                <w:rFonts w:hint="eastAsia" w:ascii="仿宋" w:hAnsi="仿宋" w:eastAsia="仿宋" w:cs="仿宋"/>
                <w:color w:val="auto"/>
                <w:kern w:val="0"/>
                <w:sz w:val="22"/>
                <w:szCs w:val="22"/>
                <w:lang w:bidi="ar"/>
              </w:rPr>
              <w:t>5、提供7x24小时售后服务热线；在接到采购人通知维修后</w:t>
            </w:r>
            <w:r>
              <w:rPr>
                <w:rFonts w:hint="eastAsia" w:ascii="仿宋" w:hAnsi="仿宋" w:eastAsia="仿宋" w:cs="仿宋"/>
                <w:color w:val="auto"/>
                <w:kern w:val="0"/>
                <w:sz w:val="22"/>
                <w:szCs w:val="22"/>
                <w:lang w:val="en-US" w:eastAsia="zh-CN" w:bidi="ar"/>
              </w:rPr>
              <w:t>4</w:t>
            </w:r>
            <w:r>
              <w:rPr>
                <w:rFonts w:hint="eastAsia" w:ascii="仿宋" w:hAnsi="仿宋" w:eastAsia="仿宋" w:cs="仿宋"/>
                <w:color w:val="auto"/>
                <w:kern w:val="0"/>
                <w:sz w:val="22"/>
                <w:szCs w:val="22"/>
                <w:lang w:bidi="ar"/>
              </w:rPr>
              <w:t>小时内提出解决方案。若运用通讯工具不能解决问题，到现场进行维修的，必须在24小时之内到达现场予以解决；</w:t>
            </w:r>
            <w:r>
              <w:rPr>
                <w:rFonts w:hint="eastAsia" w:ascii="仿宋" w:hAnsi="仿宋" w:eastAsia="仿宋" w:cs="仿宋"/>
                <w:color w:val="auto"/>
                <w:kern w:val="0"/>
                <w:sz w:val="22"/>
                <w:szCs w:val="22"/>
                <w:lang w:bidi="ar"/>
              </w:rPr>
              <w:br w:type="textWrapping"/>
            </w:r>
            <w:r>
              <w:rPr>
                <w:rFonts w:hint="eastAsia" w:ascii="仿宋" w:hAnsi="仿宋" w:eastAsia="仿宋" w:cs="仿宋"/>
                <w:color w:val="auto"/>
                <w:kern w:val="0"/>
                <w:sz w:val="22"/>
                <w:szCs w:val="22"/>
                <w:lang w:bidi="ar"/>
              </w:rPr>
              <w:t>6、中标供应商的其它售后服务承诺属于本合同的一部分，如果有不同约定的，以服务水平和层级更高的为准。</w:t>
            </w:r>
          </w:p>
        </w:tc>
      </w:tr>
      <w:tr w14:paraId="6E304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vAlign w:val="center"/>
          </w:tcPr>
          <w:p w14:paraId="667B0303">
            <w:pPr>
              <w:jc w:val="center"/>
              <w:textAlignment w:val="center"/>
              <w:rPr>
                <w:rFonts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（四）</w:t>
            </w:r>
          </w:p>
        </w:tc>
        <w:tc>
          <w:tcPr>
            <w:tcW w:w="8027" w:type="dxa"/>
            <w:vAlign w:val="bottom"/>
          </w:tcPr>
          <w:p w14:paraId="182F6B33">
            <w:pPr>
              <w:widowControl/>
              <w:jc w:val="left"/>
              <w:rPr>
                <w:rFonts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br w:type="textWrapping"/>
            </w:r>
            <w:r>
              <w:rPr>
                <w:rFonts w:hint="eastAsia" w:ascii="仿宋" w:hAnsi="仿宋" w:eastAsia="仿宋" w:cs="仿宋"/>
                <w:color w:val="auto"/>
                <w:kern w:val="0"/>
                <w:sz w:val="22"/>
                <w:szCs w:val="22"/>
                <w:lang w:bidi="ar"/>
              </w:rPr>
              <w:t>验收时间：供应商提出验收申请日10个工作日内组织验收</w:t>
            </w:r>
          </w:p>
        </w:tc>
      </w:tr>
      <w:tr w14:paraId="7BE7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tcPr>
          <w:p w14:paraId="45C099E0">
            <w:pPr>
              <w:jc w:val="center"/>
              <w:textAlignment w:val="center"/>
              <w:rPr>
                <w:rFonts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（五）</w:t>
            </w:r>
          </w:p>
        </w:tc>
        <w:tc>
          <w:tcPr>
            <w:tcW w:w="8027" w:type="dxa"/>
          </w:tcPr>
          <w:p w14:paraId="08DC0636">
            <w:pPr>
              <w:widowControl/>
              <w:jc w:val="left"/>
              <w:rPr>
                <w:rFonts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验收内容：按照投标文件及合同内技术和商务要求进行履约</w:t>
            </w:r>
          </w:p>
        </w:tc>
      </w:tr>
      <w:tr w14:paraId="4222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tcPr>
          <w:p w14:paraId="33D71A2D">
            <w:pPr>
              <w:jc w:val="center"/>
              <w:textAlignment w:val="center"/>
              <w:rPr>
                <w:rFonts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（六）</w:t>
            </w:r>
          </w:p>
        </w:tc>
        <w:tc>
          <w:tcPr>
            <w:tcW w:w="8027" w:type="dxa"/>
          </w:tcPr>
          <w:p w14:paraId="5E140C22">
            <w:pPr>
              <w:widowControl/>
              <w:jc w:val="left"/>
              <w:rPr>
                <w:rFonts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验收方法：一次性验收</w:t>
            </w:r>
          </w:p>
        </w:tc>
      </w:tr>
      <w:tr w14:paraId="555D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tcPr>
          <w:p w14:paraId="2F1A8AF3">
            <w:pPr>
              <w:jc w:val="center"/>
              <w:textAlignment w:val="center"/>
              <w:rPr>
                <w:rFonts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（七）</w:t>
            </w:r>
          </w:p>
        </w:tc>
        <w:tc>
          <w:tcPr>
            <w:tcW w:w="8027" w:type="dxa"/>
          </w:tcPr>
          <w:p w14:paraId="28516359">
            <w:pPr>
              <w:widowControl/>
              <w:jc w:val="left"/>
              <w:rPr>
                <w:rFonts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验收标准：以投标文件及合同为验收标准</w:t>
            </w:r>
          </w:p>
        </w:tc>
      </w:tr>
      <w:tr w14:paraId="7793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tcPr>
          <w:p w14:paraId="589B0580">
            <w:pPr>
              <w:jc w:val="center"/>
              <w:textAlignment w:val="center"/>
              <w:rPr>
                <w:rFonts w:ascii="仿宋" w:hAnsi="仿宋" w:eastAsia="仿宋" w:cs="仿宋"/>
                <w:color w:val="auto"/>
                <w:kern w:val="0"/>
                <w:sz w:val="22"/>
                <w:szCs w:val="22"/>
                <w:lang w:bidi="ar"/>
              </w:rPr>
            </w:pPr>
            <w:r>
              <w:rPr>
                <w:rFonts w:hint="eastAsia" w:ascii="仿宋" w:hAnsi="仿宋" w:eastAsia="仿宋" w:cs="仿宋"/>
                <w:b/>
                <w:bCs/>
                <w:color w:val="auto"/>
                <w:kern w:val="0"/>
                <w:sz w:val="28"/>
                <w:szCs w:val="28"/>
                <w:lang w:bidi="ar"/>
              </w:rPr>
              <w:t>三</w:t>
            </w:r>
          </w:p>
        </w:tc>
        <w:tc>
          <w:tcPr>
            <w:tcW w:w="8027" w:type="dxa"/>
          </w:tcPr>
          <w:p w14:paraId="4E2EE1A8">
            <w:pPr>
              <w:widowControl/>
              <w:jc w:val="left"/>
              <w:rPr>
                <w:rFonts w:ascii="仿宋" w:hAnsi="仿宋" w:eastAsia="仿宋" w:cs="仿宋"/>
                <w:color w:val="auto"/>
                <w:kern w:val="0"/>
                <w:sz w:val="22"/>
                <w:szCs w:val="22"/>
                <w:lang w:bidi="ar"/>
              </w:rPr>
            </w:pPr>
            <w:r>
              <w:rPr>
                <w:rFonts w:hint="eastAsia" w:ascii="仿宋" w:hAnsi="仿宋" w:eastAsia="仿宋" w:cs="仿宋"/>
                <w:b/>
                <w:bCs/>
                <w:color w:val="auto"/>
                <w:kern w:val="0"/>
                <w:sz w:val="28"/>
                <w:szCs w:val="28"/>
                <w:lang w:bidi="ar"/>
              </w:rPr>
              <w:t>配置清单</w:t>
            </w:r>
          </w:p>
        </w:tc>
      </w:tr>
      <w:tr w14:paraId="500A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tcPr>
          <w:p w14:paraId="6975ACC6">
            <w:pPr>
              <w:jc w:val="center"/>
              <w:textAlignment w:val="center"/>
              <w:rPr>
                <w:rFonts w:ascii="仿宋" w:hAnsi="仿宋" w:eastAsia="仿宋" w:cs="仿宋"/>
                <w:b/>
                <w:bCs/>
                <w:color w:val="auto"/>
                <w:kern w:val="0"/>
                <w:sz w:val="28"/>
                <w:szCs w:val="28"/>
                <w:lang w:bidi="ar"/>
              </w:rPr>
            </w:pPr>
            <w:r>
              <w:rPr>
                <w:rFonts w:hint="eastAsia" w:ascii="仿宋" w:hAnsi="仿宋" w:eastAsia="仿宋" w:cs="仿宋"/>
                <w:color w:val="auto"/>
                <w:kern w:val="0"/>
                <w:sz w:val="22"/>
                <w:szCs w:val="22"/>
                <w:lang w:bidi="ar"/>
              </w:rPr>
              <w:t>1</w:t>
            </w:r>
          </w:p>
        </w:tc>
        <w:tc>
          <w:tcPr>
            <w:tcW w:w="8027" w:type="dxa"/>
          </w:tcPr>
          <w:p w14:paraId="62722535">
            <w:pPr>
              <w:widowControl/>
              <w:jc w:val="left"/>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单光子发射计算机断层扫描装置(SPECT/CT)：1台</w:t>
            </w:r>
          </w:p>
        </w:tc>
      </w:tr>
      <w:tr w14:paraId="055D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13" w:type="dxa"/>
          </w:tcPr>
          <w:p w14:paraId="3B154D8B">
            <w:pPr>
              <w:jc w:val="center"/>
              <w:textAlignment w:val="center"/>
              <w:rPr>
                <w:rFonts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2</w:t>
            </w:r>
          </w:p>
        </w:tc>
        <w:tc>
          <w:tcPr>
            <w:tcW w:w="8027" w:type="dxa"/>
          </w:tcPr>
          <w:p w14:paraId="3B4C9E32">
            <w:pPr>
              <w:widowControl/>
              <w:jc w:val="left"/>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bidi="ar"/>
              </w:rPr>
              <w:t>配套第三方设备</w:t>
            </w:r>
            <w:r>
              <w:rPr>
                <w:rFonts w:hint="eastAsia" w:ascii="仿宋" w:hAnsi="仿宋" w:eastAsia="仿宋" w:cs="仿宋"/>
                <w:color w:val="auto"/>
                <w:kern w:val="0"/>
                <w:sz w:val="22"/>
                <w:szCs w:val="22"/>
                <w:lang w:eastAsia="zh-CN" w:bidi="ar"/>
              </w:rPr>
              <w:t>：</w:t>
            </w:r>
            <w:r>
              <w:rPr>
                <w:rFonts w:hint="eastAsia" w:ascii="仿宋" w:hAnsi="仿宋" w:eastAsia="仿宋" w:cs="仿宋"/>
                <w:color w:val="auto"/>
                <w:kern w:val="0"/>
                <w:sz w:val="22"/>
                <w:szCs w:val="22"/>
                <w:lang w:val="en-US" w:eastAsia="zh-CN" w:bidi="ar"/>
              </w:rPr>
              <w:t>一批</w:t>
            </w:r>
          </w:p>
        </w:tc>
      </w:tr>
    </w:tbl>
    <w:p w14:paraId="384ED080">
      <w:pPr>
        <w:widowControl/>
        <w:jc w:val="left"/>
        <w:textAlignment w:val="top"/>
        <w:rPr>
          <w:rFonts w:hint="eastAsia" w:ascii="仿宋" w:hAnsi="仿宋" w:eastAsia="仿宋" w:cs="仿宋"/>
          <w:b/>
          <w:bCs/>
          <w:color w:val="auto"/>
          <w:kern w:val="0"/>
          <w:szCs w:val="21"/>
          <w:lang w:val="en-US" w:eastAsia="zh-CN"/>
        </w:rPr>
      </w:pPr>
    </w:p>
    <w:p w14:paraId="02B55575">
      <w:pPr>
        <w:keepNext w:val="0"/>
        <w:keepLines w:val="0"/>
        <w:widowControl/>
        <w:suppressLineNumbers w:val="0"/>
        <w:jc w:val="left"/>
        <w:rPr>
          <w:rFonts w:hint="eastAsia" w:ascii="宋体" w:hAnsi="宋体" w:eastAsia="宋体" w:cs="宋体"/>
          <w:b/>
          <w:bCs/>
          <w:color w:val="000000"/>
          <w:kern w:val="0"/>
          <w:sz w:val="20"/>
          <w:szCs w:val="20"/>
          <w:lang w:val="en-US" w:eastAsia="zh-CN" w:bidi="ar"/>
        </w:rPr>
      </w:pPr>
    </w:p>
    <w:p w14:paraId="6015CE28">
      <w:pPr>
        <w:widowControl/>
        <w:jc w:val="left"/>
        <w:textAlignment w:val="top"/>
        <w:rPr>
          <w:rFonts w:hint="default" w:ascii="仿宋" w:hAnsi="仿宋" w:eastAsia="仿宋" w:cs="仿宋"/>
          <w:color w:val="auto"/>
          <w:kern w:val="0"/>
          <w:szCs w:val="21"/>
          <w:lang w:val="en-US" w:eastAsia="zh-CN"/>
        </w:rPr>
      </w:pPr>
      <w:bookmarkStart w:id="4" w:name="_GoBack"/>
      <w:bookmarkEnd w:id="4"/>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A8DE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7D58A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7D58A3">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YzY5NGIwZTkyZGM4N2M4NmNhNWM3NzM1ZWJhNjgifQ=="/>
  </w:docVars>
  <w:rsids>
    <w:rsidRoot w:val="000F189B"/>
    <w:rsid w:val="000C66A0"/>
    <w:rsid w:val="000F189B"/>
    <w:rsid w:val="001C0617"/>
    <w:rsid w:val="00254BE0"/>
    <w:rsid w:val="00296707"/>
    <w:rsid w:val="00324AE4"/>
    <w:rsid w:val="0059623E"/>
    <w:rsid w:val="005C56F1"/>
    <w:rsid w:val="0063732E"/>
    <w:rsid w:val="006F4C86"/>
    <w:rsid w:val="00830A70"/>
    <w:rsid w:val="008A1E7C"/>
    <w:rsid w:val="00921C02"/>
    <w:rsid w:val="00990CD2"/>
    <w:rsid w:val="00A2649D"/>
    <w:rsid w:val="00A740CD"/>
    <w:rsid w:val="00AE4F57"/>
    <w:rsid w:val="00B220AB"/>
    <w:rsid w:val="00C31C0A"/>
    <w:rsid w:val="00D53E9F"/>
    <w:rsid w:val="00D92FC4"/>
    <w:rsid w:val="00EC046B"/>
    <w:rsid w:val="00EF6AA6"/>
    <w:rsid w:val="010C5A22"/>
    <w:rsid w:val="01B446F6"/>
    <w:rsid w:val="01F42D45"/>
    <w:rsid w:val="023318AB"/>
    <w:rsid w:val="02337D11"/>
    <w:rsid w:val="02385327"/>
    <w:rsid w:val="02D2752A"/>
    <w:rsid w:val="036B7D08"/>
    <w:rsid w:val="03A82039"/>
    <w:rsid w:val="03B31109"/>
    <w:rsid w:val="03B92498"/>
    <w:rsid w:val="03F51722"/>
    <w:rsid w:val="041A1188"/>
    <w:rsid w:val="05500BDA"/>
    <w:rsid w:val="05AB7BBE"/>
    <w:rsid w:val="05B11678"/>
    <w:rsid w:val="06192F94"/>
    <w:rsid w:val="0664493D"/>
    <w:rsid w:val="06A90522"/>
    <w:rsid w:val="07017622"/>
    <w:rsid w:val="07322345"/>
    <w:rsid w:val="076922C1"/>
    <w:rsid w:val="08A70D99"/>
    <w:rsid w:val="093D3223"/>
    <w:rsid w:val="098F44C1"/>
    <w:rsid w:val="0A0E47AD"/>
    <w:rsid w:val="0B770C6E"/>
    <w:rsid w:val="0B8769D7"/>
    <w:rsid w:val="0C197F77"/>
    <w:rsid w:val="0C580AA0"/>
    <w:rsid w:val="0C711231"/>
    <w:rsid w:val="0C9B273A"/>
    <w:rsid w:val="0D6D057B"/>
    <w:rsid w:val="0DEE5209"/>
    <w:rsid w:val="0ED2440E"/>
    <w:rsid w:val="0F2A7316"/>
    <w:rsid w:val="0FC24482"/>
    <w:rsid w:val="0FC65D20"/>
    <w:rsid w:val="0FE344CE"/>
    <w:rsid w:val="10657393"/>
    <w:rsid w:val="108856CC"/>
    <w:rsid w:val="10FD39C4"/>
    <w:rsid w:val="113373E5"/>
    <w:rsid w:val="11F052D6"/>
    <w:rsid w:val="127203E1"/>
    <w:rsid w:val="12BE2979"/>
    <w:rsid w:val="13596640"/>
    <w:rsid w:val="13CF716E"/>
    <w:rsid w:val="141A663B"/>
    <w:rsid w:val="14495C8D"/>
    <w:rsid w:val="14A625C4"/>
    <w:rsid w:val="14CE3719"/>
    <w:rsid w:val="1514752E"/>
    <w:rsid w:val="15F5735F"/>
    <w:rsid w:val="16297009"/>
    <w:rsid w:val="16473933"/>
    <w:rsid w:val="16CC70B3"/>
    <w:rsid w:val="174A365D"/>
    <w:rsid w:val="179B5CE4"/>
    <w:rsid w:val="179D7CAF"/>
    <w:rsid w:val="17AD77C6"/>
    <w:rsid w:val="18117ED7"/>
    <w:rsid w:val="18381785"/>
    <w:rsid w:val="183B6330"/>
    <w:rsid w:val="18697B91"/>
    <w:rsid w:val="18900478"/>
    <w:rsid w:val="19CE05F3"/>
    <w:rsid w:val="1A2024D1"/>
    <w:rsid w:val="1BAF1D5E"/>
    <w:rsid w:val="1C782A98"/>
    <w:rsid w:val="1D8E3BF5"/>
    <w:rsid w:val="1E3429EF"/>
    <w:rsid w:val="1E3D5D47"/>
    <w:rsid w:val="1E4D5BE5"/>
    <w:rsid w:val="1F10156A"/>
    <w:rsid w:val="1F9951FF"/>
    <w:rsid w:val="221768AF"/>
    <w:rsid w:val="2274785E"/>
    <w:rsid w:val="22A450AF"/>
    <w:rsid w:val="22C73E32"/>
    <w:rsid w:val="23096947"/>
    <w:rsid w:val="23614286"/>
    <w:rsid w:val="23F52C20"/>
    <w:rsid w:val="257242FD"/>
    <w:rsid w:val="262E41C8"/>
    <w:rsid w:val="26E8081A"/>
    <w:rsid w:val="275E288B"/>
    <w:rsid w:val="27AB3D22"/>
    <w:rsid w:val="27DF1C1D"/>
    <w:rsid w:val="27E2526A"/>
    <w:rsid w:val="27F07987"/>
    <w:rsid w:val="288051AE"/>
    <w:rsid w:val="28B704A4"/>
    <w:rsid w:val="28CF1C92"/>
    <w:rsid w:val="29634188"/>
    <w:rsid w:val="29D67050"/>
    <w:rsid w:val="2AB033FD"/>
    <w:rsid w:val="2AC95817"/>
    <w:rsid w:val="2B5D3585"/>
    <w:rsid w:val="2C163734"/>
    <w:rsid w:val="2CBC6D27"/>
    <w:rsid w:val="2D1063D5"/>
    <w:rsid w:val="2EE87609"/>
    <w:rsid w:val="301306B6"/>
    <w:rsid w:val="30782C0F"/>
    <w:rsid w:val="307D6477"/>
    <w:rsid w:val="30E42053"/>
    <w:rsid w:val="30EE4C7F"/>
    <w:rsid w:val="30FC55EE"/>
    <w:rsid w:val="31EF5153"/>
    <w:rsid w:val="31F42769"/>
    <w:rsid w:val="3234700A"/>
    <w:rsid w:val="32713DBA"/>
    <w:rsid w:val="32894C60"/>
    <w:rsid w:val="32DD4FAB"/>
    <w:rsid w:val="3316226B"/>
    <w:rsid w:val="33573EDC"/>
    <w:rsid w:val="33BE302F"/>
    <w:rsid w:val="340A6274"/>
    <w:rsid w:val="34395510"/>
    <w:rsid w:val="34930017"/>
    <w:rsid w:val="349A332D"/>
    <w:rsid w:val="34EC7728"/>
    <w:rsid w:val="35991A75"/>
    <w:rsid w:val="35E548A3"/>
    <w:rsid w:val="35FC1BEC"/>
    <w:rsid w:val="35FC7E3E"/>
    <w:rsid w:val="36AA33F6"/>
    <w:rsid w:val="37A8202C"/>
    <w:rsid w:val="37E00451"/>
    <w:rsid w:val="38037262"/>
    <w:rsid w:val="380F6091"/>
    <w:rsid w:val="38BD38B5"/>
    <w:rsid w:val="38CF2036"/>
    <w:rsid w:val="39186D3D"/>
    <w:rsid w:val="39942ECD"/>
    <w:rsid w:val="39D23390"/>
    <w:rsid w:val="3A086BF4"/>
    <w:rsid w:val="3B0A4DAB"/>
    <w:rsid w:val="3B307FE9"/>
    <w:rsid w:val="3B6C3370"/>
    <w:rsid w:val="3B90705F"/>
    <w:rsid w:val="3BD258C9"/>
    <w:rsid w:val="3BF82E56"/>
    <w:rsid w:val="3C271CE4"/>
    <w:rsid w:val="3C664263"/>
    <w:rsid w:val="3D037D04"/>
    <w:rsid w:val="3D1E4B3E"/>
    <w:rsid w:val="3E280CC1"/>
    <w:rsid w:val="3FB33A52"/>
    <w:rsid w:val="40662A84"/>
    <w:rsid w:val="407D392A"/>
    <w:rsid w:val="411730D8"/>
    <w:rsid w:val="4125649B"/>
    <w:rsid w:val="41934064"/>
    <w:rsid w:val="41A2189A"/>
    <w:rsid w:val="427D5E63"/>
    <w:rsid w:val="43E73EDC"/>
    <w:rsid w:val="441427F7"/>
    <w:rsid w:val="44865C7B"/>
    <w:rsid w:val="44D37FBC"/>
    <w:rsid w:val="455A06DD"/>
    <w:rsid w:val="455C6204"/>
    <w:rsid w:val="45F428E0"/>
    <w:rsid w:val="46021E41"/>
    <w:rsid w:val="475C073D"/>
    <w:rsid w:val="476D46F8"/>
    <w:rsid w:val="49025314"/>
    <w:rsid w:val="4904108C"/>
    <w:rsid w:val="4AA448D5"/>
    <w:rsid w:val="4AD54A8E"/>
    <w:rsid w:val="4AF82E3D"/>
    <w:rsid w:val="4BF03B4A"/>
    <w:rsid w:val="4CAA5AA7"/>
    <w:rsid w:val="4D21045F"/>
    <w:rsid w:val="4D225F85"/>
    <w:rsid w:val="4D2748B9"/>
    <w:rsid w:val="4D491763"/>
    <w:rsid w:val="4DB12E65"/>
    <w:rsid w:val="4DD16FF0"/>
    <w:rsid w:val="4E880069"/>
    <w:rsid w:val="4F132029"/>
    <w:rsid w:val="4F2C30EB"/>
    <w:rsid w:val="4F2C6C47"/>
    <w:rsid w:val="4F563CC4"/>
    <w:rsid w:val="5032028D"/>
    <w:rsid w:val="51F577C4"/>
    <w:rsid w:val="527E5A0B"/>
    <w:rsid w:val="52A96CAA"/>
    <w:rsid w:val="52D675F5"/>
    <w:rsid w:val="53111D1D"/>
    <w:rsid w:val="53C02053"/>
    <w:rsid w:val="543071D9"/>
    <w:rsid w:val="566D4096"/>
    <w:rsid w:val="567E247E"/>
    <w:rsid w:val="56847368"/>
    <w:rsid w:val="56972729"/>
    <w:rsid w:val="57007337"/>
    <w:rsid w:val="571406EC"/>
    <w:rsid w:val="57405985"/>
    <w:rsid w:val="577A0ADC"/>
    <w:rsid w:val="57AD28EF"/>
    <w:rsid w:val="57BB14B0"/>
    <w:rsid w:val="58B959EF"/>
    <w:rsid w:val="591744C4"/>
    <w:rsid w:val="59B241EC"/>
    <w:rsid w:val="5A3A490E"/>
    <w:rsid w:val="5AD36B10"/>
    <w:rsid w:val="5B264E92"/>
    <w:rsid w:val="5B547C51"/>
    <w:rsid w:val="5D101956"/>
    <w:rsid w:val="5D2B2C34"/>
    <w:rsid w:val="5D79399F"/>
    <w:rsid w:val="5DEA21A7"/>
    <w:rsid w:val="5E9345EC"/>
    <w:rsid w:val="5EEC63F2"/>
    <w:rsid w:val="5F0B0627"/>
    <w:rsid w:val="5F4C0C57"/>
    <w:rsid w:val="5F88611B"/>
    <w:rsid w:val="5FDB3C26"/>
    <w:rsid w:val="60957DD5"/>
    <w:rsid w:val="60BD509B"/>
    <w:rsid w:val="6178587E"/>
    <w:rsid w:val="62175534"/>
    <w:rsid w:val="62655537"/>
    <w:rsid w:val="62682234"/>
    <w:rsid w:val="62A50D92"/>
    <w:rsid w:val="63E458EA"/>
    <w:rsid w:val="63E853DA"/>
    <w:rsid w:val="650A312E"/>
    <w:rsid w:val="656767D3"/>
    <w:rsid w:val="657F3B1C"/>
    <w:rsid w:val="665925BF"/>
    <w:rsid w:val="66A575B3"/>
    <w:rsid w:val="66CC2D91"/>
    <w:rsid w:val="673821D5"/>
    <w:rsid w:val="674F5770"/>
    <w:rsid w:val="681A18DB"/>
    <w:rsid w:val="69320EA6"/>
    <w:rsid w:val="693469CC"/>
    <w:rsid w:val="69D56401"/>
    <w:rsid w:val="6D512242"/>
    <w:rsid w:val="6DE26DA7"/>
    <w:rsid w:val="6E7C509D"/>
    <w:rsid w:val="70390D6C"/>
    <w:rsid w:val="70A81410"/>
    <w:rsid w:val="71265794"/>
    <w:rsid w:val="715B068A"/>
    <w:rsid w:val="715B61D0"/>
    <w:rsid w:val="71D24DAA"/>
    <w:rsid w:val="727367B7"/>
    <w:rsid w:val="72A76461"/>
    <w:rsid w:val="72B648F6"/>
    <w:rsid w:val="72CA7FF4"/>
    <w:rsid w:val="72DC25AE"/>
    <w:rsid w:val="73357F10"/>
    <w:rsid w:val="73644352"/>
    <w:rsid w:val="736D1458"/>
    <w:rsid w:val="738D1AFA"/>
    <w:rsid w:val="73FB2F08"/>
    <w:rsid w:val="74A94712"/>
    <w:rsid w:val="74D06143"/>
    <w:rsid w:val="74D90365"/>
    <w:rsid w:val="74E74BD4"/>
    <w:rsid w:val="7564688B"/>
    <w:rsid w:val="765468FF"/>
    <w:rsid w:val="775C3CBE"/>
    <w:rsid w:val="783242A1"/>
    <w:rsid w:val="793C542B"/>
    <w:rsid w:val="79456D75"/>
    <w:rsid w:val="79570BE0"/>
    <w:rsid w:val="79BF22E2"/>
    <w:rsid w:val="7ABE220B"/>
    <w:rsid w:val="7ACB4CB6"/>
    <w:rsid w:val="7AF67F85"/>
    <w:rsid w:val="7AF81F4F"/>
    <w:rsid w:val="7AF95CC7"/>
    <w:rsid w:val="7B2368A0"/>
    <w:rsid w:val="7BC31CCB"/>
    <w:rsid w:val="7C0D37D8"/>
    <w:rsid w:val="7C336FB7"/>
    <w:rsid w:val="7CBF50CC"/>
    <w:rsid w:val="7CCA6DB5"/>
    <w:rsid w:val="7CCD56A0"/>
    <w:rsid w:val="7CDB38D7"/>
    <w:rsid w:val="7D3B6183"/>
    <w:rsid w:val="7E25115A"/>
    <w:rsid w:val="7E8D6E52"/>
    <w:rsid w:val="7F516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kern w:val="0"/>
      <w:sz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styleId="10">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14888</Words>
  <Characters>20432</Characters>
  <Lines>28</Lines>
  <Paragraphs>7</Paragraphs>
  <TotalTime>1</TotalTime>
  <ScaleCrop>false</ScaleCrop>
  <LinksUpToDate>false</LinksUpToDate>
  <CharactersWithSpaces>20754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2024-10-15T00:17:00Z</dcterms:created>
  <dc:creator>admin</dc:creator>
  <cp:lastModifiedBy>李婷</cp:lastModifiedBy>
  <cp:lastPrinted>2025-01-06T00:55:00Z</cp:lastPrinted>
  <dcterms:modified xsi:type="dcterms:W3CDTF">2025-08-22T07:45:50Z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49745BF47FBE4C82854ADE6422629B40_13</vt:lpwstr>
  </property>
  <property fmtid="{D5CDD505-2E9C-101B-9397-08002B2CF9AE}" pid="4" name="MSIP_Label_ff6dbec8-95a8-4638-9f5f-bd076536645c_Enabled">
    <vt:lpwstr>true</vt:lpwstr>
  </property>
  <property fmtid="{D5CDD505-2E9C-101B-9397-08002B2CF9AE}" pid="5" name="MSIP_Label_ff6dbec8-95a8-4638-9f5f-bd076536645c_SetDate">
    <vt:lpwstr>2024-10-21T00:55:41Z</vt:lpwstr>
  </property>
  <property fmtid="{D5CDD505-2E9C-101B-9397-08002B2CF9AE}" pid="6" name="MSIP_Label_ff6dbec8-95a8-4638-9f5f-bd076536645c_Method">
    <vt:lpwstr>Standard</vt:lpwstr>
  </property>
  <property fmtid="{D5CDD505-2E9C-101B-9397-08002B2CF9AE}" pid="7" name="MSIP_Label_ff6dbec8-95a8-4638-9f5f-bd076536645c_Name">
    <vt:lpwstr>Restricted - Default</vt:lpwstr>
  </property>
  <property fmtid="{D5CDD505-2E9C-101B-9397-08002B2CF9AE}" pid="8" name="MSIP_Label_ff6dbec8-95a8-4638-9f5f-bd076536645c_SiteId">
    <vt:lpwstr>5dbf1add-202a-4b8d-815b-bf0fb024e033</vt:lpwstr>
  </property>
  <property fmtid="{D5CDD505-2E9C-101B-9397-08002B2CF9AE}" pid="9" name="MSIP_Label_ff6dbec8-95a8-4638-9f5f-bd076536645c_ActionId">
    <vt:lpwstr>9175c803-6df8-4933-9fb0-8bdc6b3f914c</vt:lpwstr>
  </property>
  <property fmtid="{D5CDD505-2E9C-101B-9397-08002B2CF9AE}" pid="10" name="MSIP_Label_ff6dbec8-95a8-4638-9f5f-bd076536645c_ContentBits">
    <vt:lpwstr>0</vt:lpwstr>
  </property>
  <property fmtid="{D5CDD505-2E9C-101B-9397-08002B2CF9AE}" pid="11" name="KSOTemplateDocerSaveRecord">
    <vt:lpwstr>eyJoZGlkIjoiMzM1ZDYxYzRlNTdiOTcyN2NiMTg1ZWRmOTNlNzc3OGEiLCJ1c2VySWQiOiIzMzQ2MjY4MTAifQ==</vt:lpwstr>
  </property>
</Properties>
</file>