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CA242" w14:textId="77777777" w:rsidR="00923FEC" w:rsidRPr="00923FEC" w:rsidRDefault="00923FEC" w:rsidP="00923FEC">
      <w:pPr>
        <w:spacing w:line="400" w:lineRule="exact"/>
        <w:rPr>
          <w:rFonts w:ascii="宋体" w:eastAsia="宋体" w:hAnsi="宋体" w:cs="宋体" w:hint="eastAsia"/>
          <w:b/>
          <w:sz w:val="28"/>
          <w:szCs w:val="28"/>
        </w:rPr>
      </w:pPr>
      <w:r w:rsidRPr="00923FEC">
        <w:rPr>
          <w:rFonts w:ascii="宋体" w:eastAsia="宋体" w:hAnsi="宋体" w:cs="宋体" w:hint="eastAsia"/>
          <w:b/>
          <w:sz w:val="28"/>
          <w:szCs w:val="28"/>
        </w:rPr>
        <w:t>附件1：</w:t>
      </w:r>
    </w:p>
    <w:p w14:paraId="10B829C3" w14:textId="7EB98348" w:rsidR="00923FEC" w:rsidRPr="00923FEC" w:rsidRDefault="00923FEC" w:rsidP="00923FEC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 w:rsidRPr="00923FEC">
        <w:rPr>
          <w:rFonts w:ascii="宋体" w:eastAsia="宋体" w:hAnsi="宋体" w:cs="宋体" w:hint="eastAsia"/>
          <w:b/>
          <w:sz w:val="28"/>
          <w:szCs w:val="28"/>
        </w:rPr>
        <w:t>微循环显微检查</w:t>
      </w:r>
      <w:proofErr w:type="gramStart"/>
      <w:r w:rsidRPr="00923FEC">
        <w:rPr>
          <w:rFonts w:ascii="宋体" w:eastAsia="宋体" w:hAnsi="宋体" w:cs="宋体" w:hint="eastAsia"/>
          <w:b/>
          <w:sz w:val="28"/>
          <w:szCs w:val="28"/>
        </w:rPr>
        <w:t>仪项目</w:t>
      </w:r>
      <w:proofErr w:type="gramEnd"/>
      <w:r w:rsidRPr="00923FEC">
        <w:rPr>
          <w:rFonts w:ascii="宋体" w:eastAsia="宋体" w:hAnsi="宋体" w:cs="宋体" w:hint="eastAsia"/>
          <w:b/>
          <w:sz w:val="28"/>
          <w:szCs w:val="28"/>
        </w:rPr>
        <w:t>需求</w:t>
      </w:r>
    </w:p>
    <w:p w14:paraId="4F8D4D07" w14:textId="77777777" w:rsidR="006E46DC" w:rsidRDefault="00EE41A5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整机要求</w:t>
      </w:r>
    </w:p>
    <w:p w14:paraId="7AD0F33C" w14:textId="77777777" w:rsidR="006E46DC" w:rsidRDefault="00EE41A5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产品适用范围：适用于人体微循环的检测。</w:t>
      </w:r>
    </w:p>
    <w:p w14:paraId="6E7C1C0A" w14:textId="77777777" w:rsidR="006E46DC" w:rsidRDefault="00EE41A5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功能性能</w:t>
      </w:r>
    </w:p>
    <w:p w14:paraId="13B91737" w14:textId="77777777" w:rsidR="006E46DC" w:rsidRDefault="00EE41A5">
      <w:pPr>
        <w:spacing w:line="360" w:lineRule="auto"/>
        <w:ind w:left="425" w:hanging="425"/>
        <w:rPr>
          <w:color w:val="000000"/>
          <w:sz w:val="28"/>
          <w:szCs w:val="28"/>
          <w:lang w:bidi="en-US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微循环显微镜具有</w:t>
      </w:r>
      <w:r>
        <w:rPr>
          <w:rFonts w:hint="eastAsia"/>
          <w:color w:val="000000"/>
          <w:sz w:val="28"/>
          <w:szCs w:val="28"/>
          <w:lang w:bidi="en-US"/>
        </w:rPr>
        <w:t>连续变倍功能，可实时动态检测和观察微循环图像。</w:t>
      </w:r>
    </w:p>
    <w:p w14:paraId="751ACD32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2.2.</w:t>
      </w:r>
      <w:r>
        <w:rPr>
          <w:rFonts w:ascii="宋体" w:hAnsi="宋体" w:hint="eastAsia"/>
          <w:sz w:val="28"/>
          <w:szCs w:val="28"/>
        </w:rPr>
        <w:t>具有采集</w:t>
      </w:r>
      <w:r>
        <w:rPr>
          <w:rFonts w:ascii="宋体" w:hAnsi="宋体" w:hint="eastAsia"/>
          <w:sz w:val="28"/>
          <w:szCs w:val="28"/>
        </w:rPr>
        <w:t>手指甲襞</w:t>
      </w:r>
      <w:r>
        <w:rPr>
          <w:rFonts w:ascii="宋体" w:hAnsi="宋体" w:hint="eastAsia"/>
          <w:sz w:val="28"/>
          <w:szCs w:val="28"/>
        </w:rPr>
        <w:t>微循环图像、录制微循环视频和录像回放的功能。</w:t>
      </w:r>
    </w:p>
    <w:p w14:paraId="41048E5E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2.3.</w:t>
      </w:r>
      <w:r>
        <w:rPr>
          <w:rFonts w:ascii="宋体" w:hAnsi="宋体" w:hint="eastAsia"/>
          <w:sz w:val="28"/>
          <w:szCs w:val="28"/>
        </w:rPr>
        <w:t>具有分析和测量微循环的形态、流态、</w:t>
      </w:r>
      <w:proofErr w:type="gramStart"/>
      <w:r>
        <w:rPr>
          <w:rFonts w:ascii="宋体" w:hAnsi="宋体" w:hint="eastAsia"/>
          <w:sz w:val="28"/>
          <w:szCs w:val="28"/>
        </w:rPr>
        <w:t>袢</w:t>
      </w:r>
      <w:proofErr w:type="gramEnd"/>
      <w:r>
        <w:rPr>
          <w:rFonts w:ascii="宋体" w:hAnsi="宋体" w:hint="eastAsia"/>
          <w:sz w:val="28"/>
          <w:szCs w:val="28"/>
        </w:rPr>
        <w:t>周</w:t>
      </w:r>
      <w:r>
        <w:rPr>
          <w:rFonts w:ascii="宋体" w:eastAsia="宋体" w:hAnsi="宋体" w:cs="宋体" w:hint="eastAsia"/>
          <w:sz w:val="28"/>
          <w:szCs w:val="28"/>
        </w:rPr>
        <w:t>微循环测量指标</w:t>
      </w:r>
      <w:r>
        <w:rPr>
          <w:rFonts w:ascii="宋体" w:hAnsi="宋体" w:hint="eastAsia"/>
          <w:sz w:val="28"/>
          <w:szCs w:val="28"/>
        </w:rPr>
        <w:t>。</w:t>
      </w:r>
    </w:p>
    <w:p w14:paraId="4689C138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2.4.</w:t>
      </w:r>
      <w:r>
        <w:rPr>
          <w:rFonts w:ascii="宋体" w:hAnsi="宋体" w:hint="eastAsia"/>
          <w:sz w:val="28"/>
          <w:szCs w:val="28"/>
        </w:rPr>
        <w:t>具有分析和测量</w:t>
      </w:r>
      <w:r>
        <w:rPr>
          <w:rFonts w:ascii="宋体" w:hAnsi="宋体" w:hint="eastAsia"/>
          <w:sz w:val="28"/>
          <w:szCs w:val="28"/>
        </w:rPr>
        <w:t>CSURI</w:t>
      </w:r>
      <w:r>
        <w:rPr>
          <w:rFonts w:ascii="宋体" w:hAnsi="宋体" w:hint="eastAsia"/>
          <w:sz w:val="28"/>
          <w:szCs w:val="28"/>
        </w:rPr>
        <w:t>指标积分功能。</w:t>
      </w:r>
    </w:p>
    <w:p w14:paraId="090A9A6C" w14:textId="77777777" w:rsidR="006E46DC" w:rsidRDefault="00EE41A5">
      <w:pPr>
        <w:spacing w:line="360" w:lineRule="auto"/>
        <w:ind w:left="425" w:hanging="42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2.5.</w:t>
      </w:r>
      <w:r>
        <w:rPr>
          <w:rFonts w:ascii="宋体" w:hAnsi="宋体" w:hint="eastAsia"/>
          <w:sz w:val="28"/>
          <w:szCs w:val="28"/>
        </w:rPr>
        <w:t>具有录入病人信息、修改、删除、浏览、查询病人信息功能，具有登记预约病人信息、修改、浏览、查询预约病人信息功能。具有增加、修改、删除临床术语的功能。</w:t>
      </w:r>
    </w:p>
    <w:p w14:paraId="51A653EA" w14:textId="77777777" w:rsidR="006E46DC" w:rsidRDefault="00EE41A5">
      <w:pPr>
        <w:spacing w:line="360" w:lineRule="auto"/>
        <w:ind w:left="425" w:hanging="42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2.6.</w:t>
      </w:r>
      <w:r>
        <w:rPr>
          <w:rFonts w:ascii="宋体" w:hAnsi="宋体" w:hint="eastAsia"/>
          <w:sz w:val="28"/>
          <w:szCs w:val="28"/>
        </w:rPr>
        <w:t>具有随访管理功能，将随访病人自动转入预约，能够修改和取消随访。</w:t>
      </w:r>
    </w:p>
    <w:p w14:paraId="6476F7EA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2.7.</w:t>
      </w:r>
      <w:r>
        <w:rPr>
          <w:rFonts w:ascii="宋体" w:hAnsi="宋体" w:hint="eastAsia"/>
          <w:sz w:val="28"/>
          <w:szCs w:val="28"/>
        </w:rPr>
        <w:t>具有发送随访短信和</w:t>
      </w:r>
      <w:proofErr w:type="gramStart"/>
      <w:r>
        <w:rPr>
          <w:rFonts w:ascii="宋体" w:hAnsi="宋体" w:hint="eastAsia"/>
          <w:sz w:val="28"/>
          <w:szCs w:val="28"/>
        </w:rPr>
        <w:t>随访微信的</w:t>
      </w:r>
      <w:proofErr w:type="gramEnd"/>
      <w:r>
        <w:rPr>
          <w:rFonts w:ascii="宋体" w:hAnsi="宋体" w:hint="eastAsia"/>
          <w:sz w:val="28"/>
          <w:szCs w:val="28"/>
        </w:rPr>
        <w:t>功能。</w:t>
      </w:r>
    </w:p>
    <w:p w14:paraId="30BD58FC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2.8.</w:t>
      </w:r>
      <w:r>
        <w:rPr>
          <w:rFonts w:ascii="宋体" w:hAnsi="宋体" w:hint="eastAsia"/>
          <w:sz w:val="28"/>
          <w:szCs w:val="28"/>
        </w:rPr>
        <w:t>具有提供多种报告模板打印功能，报告单可存档。</w:t>
      </w:r>
    </w:p>
    <w:p w14:paraId="4806FA8C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2.9.</w:t>
      </w:r>
      <w:r>
        <w:rPr>
          <w:rFonts w:ascii="宋体" w:hAnsi="宋体" w:hint="eastAsia"/>
          <w:sz w:val="28"/>
          <w:szCs w:val="28"/>
        </w:rPr>
        <w:t>具有临床术语管理功能，可增加、修改及删除临床术语功能。</w:t>
      </w:r>
    </w:p>
    <w:p w14:paraId="2E1A8872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具有电子报告单发送</w:t>
      </w:r>
      <w:proofErr w:type="gramStart"/>
      <w:r>
        <w:rPr>
          <w:rFonts w:ascii="宋体" w:hAnsi="宋体" w:hint="eastAsia"/>
          <w:sz w:val="28"/>
          <w:szCs w:val="28"/>
        </w:rPr>
        <w:t>至微信的</w:t>
      </w:r>
      <w:proofErr w:type="gramEnd"/>
      <w:r>
        <w:rPr>
          <w:rFonts w:ascii="宋体" w:hAnsi="宋体" w:hint="eastAsia"/>
          <w:sz w:val="28"/>
          <w:szCs w:val="28"/>
        </w:rPr>
        <w:t>功能。</w:t>
      </w:r>
    </w:p>
    <w:p w14:paraId="67B0266C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具有根据查询条件进行统计分析，并将结果生成图表的功能。</w:t>
      </w:r>
    </w:p>
    <w:p w14:paraId="4EDB3316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2.12.</w:t>
      </w:r>
      <w:r>
        <w:rPr>
          <w:rFonts w:ascii="宋体" w:hAnsi="宋体" w:hint="eastAsia"/>
          <w:sz w:val="28"/>
          <w:szCs w:val="28"/>
        </w:rPr>
        <w:t>具有局域网功能，能够通</w:t>
      </w:r>
      <w:r>
        <w:rPr>
          <w:rFonts w:ascii="宋体" w:hAnsi="宋体" w:hint="eastAsia"/>
          <w:sz w:val="28"/>
          <w:szCs w:val="28"/>
        </w:rPr>
        <w:t>过</w:t>
      </w:r>
      <w:r>
        <w:rPr>
          <w:rFonts w:ascii="宋体" w:hAnsi="宋体" w:hint="eastAsia"/>
          <w:sz w:val="28"/>
          <w:szCs w:val="28"/>
        </w:rPr>
        <w:t>DICOM 3.0</w:t>
      </w:r>
      <w:r>
        <w:rPr>
          <w:rFonts w:ascii="宋体" w:hAnsi="宋体" w:hint="eastAsia"/>
          <w:sz w:val="28"/>
          <w:szCs w:val="28"/>
        </w:rPr>
        <w:t>数据交换接口与医院管理系统联网进行数据连接。</w:t>
      </w:r>
    </w:p>
    <w:p w14:paraId="5DF1770E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会议直播教学接口：可实现会议室屏幕和门诊设备实时同步，可进行</w:t>
      </w:r>
      <w:r>
        <w:rPr>
          <w:rFonts w:ascii="宋体" w:hAnsi="宋体" w:hint="eastAsia"/>
          <w:sz w:val="28"/>
          <w:szCs w:val="28"/>
        </w:rPr>
        <w:t>远程实操教学、直播培训。</w:t>
      </w:r>
    </w:p>
    <w:p w14:paraId="5203C9EF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显微镜具有连续变倍调节机构，光学变倍比</w:t>
      </w:r>
      <w:r>
        <w:rPr>
          <w:rFonts w:ascii="宋体" w:hAnsi="宋体" w:hint="eastAsia"/>
          <w:sz w:val="28"/>
          <w:szCs w:val="28"/>
        </w:rPr>
        <w:t>1:6.5</w:t>
      </w:r>
      <w:r>
        <w:rPr>
          <w:rFonts w:ascii="宋体" w:hAnsi="宋体" w:hint="eastAsia"/>
          <w:sz w:val="28"/>
          <w:szCs w:val="28"/>
        </w:rPr>
        <w:t>；物镜：≥</w:t>
      </w:r>
      <w:r>
        <w:rPr>
          <w:rFonts w:ascii="宋体" w:hAnsi="宋体" w:hint="eastAsia"/>
          <w:sz w:val="28"/>
          <w:szCs w:val="28"/>
        </w:rPr>
        <w:t>2x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光学放大</w:t>
      </w:r>
      <w:r>
        <w:rPr>
          <w:rFonts w:ascii="宋体" w:hAnsi="宋体" w:hint="eastAsia"/>
          <w:sz w:val="28"/>
          <w:szCs w:val="28"/>
        </w:rPr>
        <w:t xml:space="preserve"> 60x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390x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目镜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≥</w:t>
      </w:r>
      <w:r>
        <w:rPr>
          <w:rFonts w:ascii="宋体" w:hAnsi="宋体" w:hint="eastAsia"/>
          <w:sz w:val="28"/>
          <w:szCs w:val="28"/>
        </w:rPr>
        <w:t>10X</w:t>
      </w:r>
      <w:r>
        <w:rPr>
          <w:rFonts w:ascii="宋体" w:hAnsi="宋体" w:hint="eastAsia"/>
          <w:sz w:val="28"/>
          <w:szCs w:val="28"/>
        </w:rPr>
        <w:t>；</w:t>
      </w:r>
    </w:p>
    <w:p w14:paraId="7666B91A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2.1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显微镜瞳距调节范围最小≤</w:t>
      </w:r>
      <w:r>
        <w:rPr>
          <w:rFonts w:ascii="宋体" w:hAnsi="宋体" w:hint="eastAsia"/>
          <w:sz w:val="28"/>
          <w:szCs w:val="28"/>
        </w:rPr>
        <w:t>55 mm</w:t>
      </w:r>
      <w:r>
        <w:rPr>
          <w:rFonts w:ascii="宋体" w:hAnsi="宋体" w:hint="eastAsia"/>
          <w:sz w:val="28"/>
          <w:szCs w:val="28"/>
        </w:rPr>
        <w:t>；最大≥</w:t>
      </w:r>
      <w:r>
        <w:rPr>
          <w:rFonts w:ascii="宋体" w:hAnsi="宋体" w:hint="eastAsia"/>
          <w:sz w:val="28"/>
          <w:szCs w:val="28"/>
        </w:rPr>
        <w:t>75 mm</w:t>
      </w:r>
      <w:r>
        <w:rPr>
          <w:rFonts w:ascii="宋体" w:hAnsi="宋体" w:hint="eastAsia"/>
          <w:sz w:val="28"/>
          <w:szCs w:val="28"/>
        </w:rPr>
        <w:t>。显微镜目镜视度调节范围≥±</w:t>
      </w:r>
      <w:r>
        <w:rPr>
          <w:rFonts w:ascii="宋体" w:hAnsi="宋体" w:hint="eastAsia"/>
          <w:sz w:val="28"/>
          <w:szCs w:val="28"/>
        </w:rPr>
        <w:t>5D</w:t>
      </w:r>
      <w:r>
        <w:rPr>
          <w:rFonts w:ascii="宋体" w:hAnsi="宋体" w:hint="eastAsia"/>
          <w:sz w:val="28"/>
          <w:szCs w:val="28"/>
        </w:rPr>
        <w:t>。显微镜左右放大率差≤</w:t>
      </w:r>
      <w:r>
        <w:rPr>
          <w:rFonts w:ascii="宋体" w:hAnsi="宋体" w:hint="eastAsia"/>
          <w:sz w:val="28"/>
          <w:szCs w:val="28"/>
        </w:rPr>
        <w:t>2%</w:t>
      </w:r>
      <w:r>
        <w:rPr>
          <w:rFonts w:ascii="宋体" w:hAnsi="宋体" w:hint="eastAsia"/>
          <w:sz w:val="28"/>
          <w:szCs w:val="28"/>
        </w:rPr>
        <w:t>。左右两视场一致，在目镜分划板上观察上下＜</w:t>
      </w:r>
      <w:r>
        <w:rPr>
          <w:rFonts w:ascii="宋体" w:hAnsi="宋体" w:hint="eastAsia"/>
          <w:sz w:val="28"/>
          <w:szCs w:val="28"/>
        </w:rPr>
        <w:t>0.</w:t>
      </w:r>
      <w:r>
        <w:rPr>
          <w:rFonts w:ascii="宋体" w:hAnsi="宋体" w:hint="eastAsia"/>
          <w:sz w:val="28"/>
          <w:szCs w:val="28"/>
          <w:lang w:val="zh-TW" w:eastAsia="zh-TW"/>
        </w:rPr>
        <w:t xml:space="preserve">1 </w:t>
      </w:r>
      <w:r>
        <w:rPr>
          <w:rFonts w:ascii="宋体" w:hAnsi="宋体" w:hint="eastAsia"/>
          <w:sz w:val="28"/>
          <w:szCs w:val="28"/>
        </w:rPr>
        <w:t>mm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val="zh-TW" w:eastAsia="zh-TW"/>
        </w:rPr>
        <w:t>左右</w:t>
      </w:r>
      <w:r>
        <w:rPr>
          <w:rFonts w:ascii="宋体" w:hAnsi="宋体" w:hint="eastAsia"/>
          <w:sz w:val="28"/>
          <w:szCs w:val="28"/>
        </w:rPr>
        <w:t>＜</w:t>
      </w:r>
      <w:r>
        <w:rPr>
          <w:rFonts w:ascii="宋体" w:hAnsi="宋体" w:hint="eastAsia"/>
          <w:sz w:val="28"/>
          <w:szCs w:val="28"/>
        </w:rPr>
        <w:t>0.</w:t>
      </w:r>
      <w:r>
        <w:rPr>
          <w:rFonts w:ascii="宋体" w:hAnsi="宋体" w:hint="eastAsia"/>
          <w:sz w:val="28"/>
          <w:szCs w:val="28"/>
          <w:lang w:val="zh-TW" w:eastAsia="zh-TW"/>
        </w:rPr>
        <w:t xml:space="preserve">2 </w:t>
      </w:r>
      <w:r>
        <w:rPr>
          <w:rFonts w:ascii="宋体" w:hAnsi="宋体" w:hint="eastAsia"/>
          <w:sz w:val="28"/>
          <w:szCs w:val="28"/>
        </w:rPr>
        <w:t>mm</w:t>
      </w:r>
      <w:r>
        <w:rPr>
          <w:rFonts w:ascii="宋体" w:hAnsi="宋体" w:hint="eastAsia"/>
          <w:sz w:val="28"/>
          <w:szCs w:val="28"/>
        </w:rPr>
        <w:t>。</w:t>
      </w:r>
    </w:p>
    <w:p w14:paraId="5DD80E22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最大变倍时，视场中心分辨力≥</w:t>
      </w:r>
      <w:r>
        <w:rPr>
          <w:rFonts w:ascii="宋体" w:hAnsi="宋体" w:hint="eastAsia"/>
          <w:sz w:val="28"/>
          <w:szCs w:val="28"/>
        </w:rPr>
        <w:t>200lp/mm</w:t>
      </w:r>
      <w:r>
        <w:rPr>
          <w:rFonts w:ascii="宋体" w:hAnsi="宋体" w:hint="eastAsia"/>
          <w:sz w:val="28"/>
          <w:szCs w:val="28"/>
        </w:rPr>
        <w:t>。</w:t>
      </w:r>
    </w:p>
    <w:p w14:paraId="5FE0BF6D" w14:textId="77777777" w:rsidR="006E46DC" w:rsidRDefault="00EE41A5">
      <w:pPr>
        <w:tabs>
          <w:tab w:val="left" w:pos="1927"/>
        </w:tabs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.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体式检测平台装置，指托台可前后左右移动。</w:t>
      </w:r>
    </w:p>
    <w:p w14:paraId="44A31993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18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成像清晰范围：显微镜成像应清晰，成像清晰范围不小于视场直径的</w:t>
      </w:r>
      <w:r>
        <w:rPr>
          <w:rFonts w:ascii="宋体" w:hAnsi="宋体" w:hint="eastAsia"/>
          <w:sz w:val="28"/>
          <w:szCs w:val="28"/>
        </w:rPr>
        <w:t>70%</w:t>
      </w:r>
      <w:r>
        <w:rPr>
          <w:rFonts w:ascii="宋体" w:hAnsi="宋体" w:hint="eastAsia"/>
          <w:sz w:val="28"/>
          <w:szCs w:val="28"/>
        </w:rPr>
        <w:t>。</w:t>
      </w:r>
    </w:p>
    <w:p w14:paraId="4018F378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显微镜的物镜变倍时，视场中心相对偏移量应不大于视场直径的</w:t>
      </w:r>
      <w:r>
        <w:rPr>
          <w:rFonts w:ascii="宋体" w:hAnsi="宋体" w:hint="eastAsia"/>
          <w:sz w:val="28"/>
          <w:szCs w:val="28"/>
        </w:rPr>
        <w:t>1/5</w:t>
      </w:r>
      <w:r>
        <w:rPr>
          <w:rFonts w:ascii="宋体" w:hAnsi="宋体" w:hint="eastAsia"/>
          <w:sz w:val="28"/>
          <w:szCs w:val="28"/>
        </w:rPr>
        <w:t>。</w:t>
      </w:r>
      <w:proofErr w:type="gramStart"/>
      <w:r>
        <w:rPr>
          <w:rFonts w:ascii="宋体" w:hAnsi="宋体" w:hint="eastAsia"/>
          <w:sz w:val="28"/>
          <w:szCs w:val="28"/>
        </w:rPr>
        <w:t>屏显显微镜</w:t>
      </w:r>
      <w:proofErr w:type="gramEnd"/>
      <w:r>
        <w:rPr>
          <w:rFonts w:ascii="宋体" w:hAnsi="宋体" w:hint="eastAsia"/>
          <w:sz w:val="28"/>
          <w:szCs w:val="28"/>
        </w:rPr>
        <w:t>的物镜变倍时，视场中心偏移量应不超</w:t>
      </w:r>
      <w:proofErr w:type="gramStart"/>
      <w:r>
        <w:rPr>
          <w:rFonts w:ascii="宋体" w:hAnsi="宋体" w:hint="eastAsia"/>
          <w:sz w:val="28"/>
          <w:szCs w:val="28"/>
        </w:rPr>
        <w:t>岀</w:t>
      </w:r>
      <w:proofErr w:type="gramEnd"/>
      <w:r>
        <w:rPr>
          <w:rFonts w:ascii="宋体" w:hAnsi="宋体" w:hint="eastAsia"/>
          <w:sz w:val="28"/>
          <w:szCs w:val="28"/>
        </w:rPr>
        <w:t>显示器屏幕的</w:t>
      </w:r>
      <w:r>
        <w:rPr>
          <w:rFonts w:ascii="宋体" w:hAnsi="宋体" w:hint="eastAsia"/>
          <w:sz w:val="28"/>
          <w:szCs w:val="28"/>
        </w:rPr>
        <w:t>1/3</w:t>
      </w:r>
      <w:r>
        <w:rPr>
          <w:rFonts w:ascii="宋体" w:hAnsi="宋体" w:hint="eastAsia"/>
          <w:sz w:val="28"/>
          <w:szCs w:val="28"/>
        </w:rPr>
        <w:t>。</w:t>
      </w:r>
    </w:p>
    <w:p w14:paraId="7A1CE34E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显微镜调焦系统的升降范围≥</w:t>
      </w:r>
      <w:r>
        <w:rPr>
          <w:rFonts w:ascii="宋体" w:hAnsi="宋体" w:hint="eastAsia"/>
          <w:sz w:val="28"/>
          <w:szCs w:val="28"/>
        </w:rPr>
        <w:t>30mm</w:t>
      </w:r>
      <w:r>
        <w:rPr>
          <w:rFonts w:ascii="宋体" w:hAnsi="宋体" w:hint="eastAsia"/>
          <w:sz w:val="28"/>
          <w:szCs w:val="28"/>
        </w:rPr>
        <w:t>。显微镜移动台的左右移动范围≥</w:t>
      </w:r>
      <w:r>
        <w:rPr>
          <w:rFonts w:ascii="宋体" w:hAnsi="宋体" w:hint="eastAsia"/>
          <w:sz w:val="28"/>
          <w:szCs w:val="28"/>
        </w:rPr>
        <w:t>30mm</w:t>
      </w:r>
      <w:r>
        <w:rPr>
          <w:rFonts w:ascii="宋体" w:hAnsi="宋体" w:hint="eastAsia"/>
          <w:sz w:val="28"/>
          <w:szCs w:val="28"/>
        </w:rPr>
        <w:t>，前后移动范围≥</w:t>
      </w:r>
      <w:r>
        <w:rPr>
          <w:rFonts w:ascii="宋体" w:hAnsi="宋体" w:hint="eastAsia"/>
          <w:sz w:val="28"/>
          <w:szCs w:val="28"/>
        </w:rPr>
        <w:t>20mm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光纤头固定架可</w:t>
      </w:r>
      <w:r>
        <w:rPr>
          <w:rFonts w:ascii="宋体" w:hAnsi="宋体" w:hint="eastAsia"/>
          <w:sz w:val="28"/>
          <w:szCs w:val="28"/>
        </w:rPr>
        <w:t>360</w:t>
      </w:r>
      <w:r>
        <w:rPr>
          <w:rFonts w:ascii="宋体" w:hAnsi="宋体" w:hint="eastAsia"/>
          <w:sz w:val="28"/>
          <w:szCs w:val="28"/>
        </w:rPr>
        <w:t>度旋转</w:t>
      </w:r>
      <w:r>
        <w:rPr>
          <w:rFonts w:ascii="宋体" w:hAnsi="宋体" w:hint="eastAsia"/>
          <w:sz w:val="28"/>
          <w:szCs w:val="28"/>
        </w:rPr>
        <w:t>。</w:t>
      </w:r>
    </w:p>
    <w:p w14:paraId="06CD5B8E" w14:textId="77777777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一体化工作站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电动</w:t>
      </w:r>
      <w:r>
        <w:rPr>
          <w:rFonts w:ascii="宋体" w:hAnsi="宋体" w:hint="eastAsia"/>
          <w:sz w:val="28"/>
          <w:szCs w:val="28"/>
        </w:rPr>
        <w:t>升降操作台。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55E50292" w14:textId="77777777" w:rsidR="00EE41A5" w:rsidRDefault="00EE41A5">
      <w:pPr>
        <w:spacing w:line="360" w:lineRule="auto"/>
        <w:ind w:left="425" w:hanging="425"/>
        <w:outlineLvl w:val="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三、商务要求</w:t>
      </w:r>
    </w:p>
    <w:p w14:paraId="5C043F2C" w14:textId="5CEE68D8" w:rsidR="006E46DC" w:rsidRDefault="00EE41A5">
      <w:pPr>
        <w:spacing w:line="360" w:lineRule="auto"/>
        <w:ind w:left="425" w:hanging="425"/>
        <w:outlineLvl w:val="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.1.</w:t>
      </w:r>
      <w:r>
        <w:rPr>
          <w:rFonts w:ascii="宋体" w:hAnsi="宋体" w:hint="eastAsia"/>
          <w:sz w:val="28"/>
          <w:szCs w:val="28"/>
        </w:rPr>
        <w:t>设备质保期：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年。</w:t>
      </w:r>
    </w:p>
    <w:sectPr w:rsidR="006E46DC"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E8E9"/>
    <w:multiLevelType w:val="singleLevel"/>
    <w:tmpl w:val="23EAE8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36D9"/>
    <w:rsid w:val="000D4AD7"/>
    <w:rsid w:val="000E3397"/>
    <w:rsid w:val="000F2D68"/>
    <w:rsid w:val="000F39ED"/>
    <w:rsid w:val="003B7502"/>
    <w:rsid w:val="004579F2"/>
    <w:rsid w:val="005608E9"/>
    <w:rsid w:val="0067761B"/>
    <w:rsid w:val="006D78C9"/>
    <w:rsid w:val="006E46DC"/>
    <w:rsid w:val="00923FEC"/>
    <w:rsid w:val="00B53191"/>
    <w:rsid w:val="00B71634"/>
    <w:rsid w:val="00D670EF"/>
    <w:rsid w:val="00DB71C9"/>
    <w:rsid w:val="00EE41A5"/>
    <w:rsid w:val="00F01831"/>
    <w:rsid w:val="00F30A04"/>
    <w:rsid w:val="00FD1DBA"/>
    <w:rsid w:val="0168325F"/>
    <w:rsid w:val="047C49E9"/>
    <w:rsid w:val="099A0675"/>
    <w:rsid w:val="09E92822"/>
    <w:rsid w:val="0EEA7571"/>
    <w:rsid w:val="11F028B9"/>
    <w:rsid w:val="1270324D"/>
    <w:rsid w:val="1A5A0E32"/>
    <w:rsid w:val="1A6D4797"/>
    <w:rsid w:val="1AC04134"/>
    <w:rsid w:val="1D6668B8"/>
    <w:rsid w:val="1EB536D9"/>
    <w:rsid w:val="254F5042"/>
    <w:rsid w:val="25A612D4"/>
    <w:rsid w:val="286345FC"/>
    <w:rsid w:val="2AA10E0E"/>
    <w:rsid w:val="2B467D76"/>
    <w:rsid w:val="2D5E020C"/>
    <w:rsid w:val="323A1F07"/>
    <w:rsid w:val="341B5D8B"/>
    <w:rsid w:val="3619454C"/>
    <w:rsid w:val="37DA7D0B"/>
    <w:rsid w:val="3B755170"/>
    <w:rsid w:val="3FBE5D21"/>
    <w:rsid w:val="49066BB2"/>
    <w:rsid w:val="49DA528B"/>
    <w:rsid w:val="4ABA3956"/>
    <w:rsid w:val="503D1B15"/>
    <w:rsid w:val="5047364E"/>
    <w:rsid w:val="507C7B11"/>
    <w:rsid w:val="565010E3"/>
    <w:rsid w:val="5CF5300F"/>
    <w:rsid w:val="5E5830E7"/>
    <w:rsid w:val="683D0733"/>
    <w:rsid w:val="6DAC3926"/>
    <w:rsid w:val="73244D9A"/>
    <w:rsid w:val="73877A65"/>
    <w:rsid w:val="79005C26"/>
    <w:rsid w:val="7A5A53C8"/>
    <w:rsid w:val="7BC10593"/>
    <w:rsid w:val="7D2C1C3E"/>
    <w:rsid w:val="7D3B495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rebuchet MS" w:hAnsi="Trebuchet MS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pPr>
      <w:spacing w:after="160" w:line="326" w:lineRule="auto"/>
      <w:ind w:firstLine="40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1" w:unhideWhenUsed="1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rebuchet MS" w:hAnsi="Trebuchet MS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pPr>
      <w:spacing w:after="160" w:line="326" w:lineRule="auto"/>
      <w:ind w:firstLine="40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同人医疗孙松梅18052265325</dc:creator>
  <cp:lastModifiedBy>MY1</cp:lastModifiedBy>
  <cp:revision>10</cp:revision>
  <dcterms:created xsi:type="dcterms:W3CDTF">2025-03-09T12:22:00Z</dcterms:created>
  <dcterms:modified xsi:type="dcterms:W3CDTF">2025-08-06T03:58:00Z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F78C80147AC644549A774660FB93A2EE_13</vt:lpwstr>
  </property>
  <property fmtid="{D5CDD505-2E9C-101B-9397-08002B2CF9AE}" pid="4" name="KSOTemplateDocerSaveRecord">
    <vt:lpwstr>eyJoZGlkIjoiMzQ3YTAxZjEzNjIzNDlmMjYxYzBjYzZhZDY2MTk1YTkiLCJ1c2VySWQiOiIzNTUwNzUxMTUifQ==</vt:lpwstr>
  </property>
</Properties>
</file>